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Investigated all expenses not billed to customers and vetted employee reasoning.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Assessed, cleaned and closed out accounts with depleted funds upon project completion.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Reviewed project employee credentials and approved or rejected account access as appropriate.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Read, escalated and reported invoices for projects of varying size and complexity.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 xml:space="preserve">Provided timely </w:t>
      </w:r>
      <w:proofErr w:type="spellStart"/>
      <w:r w:rsidRPr="00B22CED">
        <w:rPr>
          <w:rFonts w:asciiTheme="majorHAnsi" w:hAnsiTheme="majorHAnsi"/>
          <w:sz w:val="24"/>
        </w:rPr>
        <w:t>actuals</w:t>
      </w:r>
      <w:proofErr w:type="spellEnd"/>
      <w:r w:rsidRPr="00B22CED">
        <w:rPr>
          <w:rFonts w:asciiTheme="majorHAnsi" w:hAnsiTheme="majorHAnsi"/>
          <w:sz w:val="24"/>
        </w:rPr>
        <w:t>, forecast and budget data for IT and corporate management.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Authorized and reviewed funds transfers into and out of project accounts.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Reviewed and approved timesheets for project employees.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Drafted and submitted tax returns and government reports in proper format to IRS as required by law.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Contacted customers to immediately find resolutions for escalated issues, including [Type] issues.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Conducted audits and monitored expenditures to identify potential misuse of funds.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Set up and managed project accounting systems.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Worked with bank finance and completion guarantors to achieve funding goals.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Collected and arranged financial information and entered details into [Software] financial management system.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Reported and assessed project profitability to leadership.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Approved project write-offs for items not available for billing to or collection from customers.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Assessed and forwarded project overhead estimates in accordance with budgets.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Eliminated discrepancies by carefully reviewing budgets to prevent overspending and adhere to financial objectives.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Followed up with customers to collect specific financial information and verify details for preparation of annual 1095 forms.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t>Monitored project costs, developed job cost forecasts, managed cash flow and approved invoices for payment.</w:t>
      </w:r>
    </w:p>
    <w:p w:rsidR="00B22CED" w:rsidRPr="00B22CED" w:rsidRDefault="00B22CED" w:rsidP="00B22C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22CED">
        <w:rPr>
          <w:rFonts w:asciiTheme="majorHAnsi" w:hAnsiTheme="majorHAnsi"/>
          <w:sz w:val="24"/>
        </w:rPr>
        <w:lastRenderedPageBreak/>
        <w:t>Drafted, analyzed and submitted numbers in reports for auditors quickly and efficiently.</w:t>
      </w:r>
    </w:p>
    <w:p w:rsidR="00D23ECF" w:rsidRPr="00B22CED" w:rsidRDefault="00D23ECF" w:rsidP="00B22CED"/>
    <w:sectPr w:rsidR="00D23ECF" w:rsidRPr="00B22CED" w:rsidSect="0000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6950"/>
    <w:multiLevelType w:val="multilevel"/>
    <w:tmpl w:val="3D9C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0673F"/>
    <w:rsid w:val="007D4FEE"/>
    <w:rsid w:val="00B22CED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2020-12-01T06:50:00Z</dcterms:modified>
</cp:coreProperties>
</file>