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Converted various types of files for printing or for Internet using computer software.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Satisfied project requirements and customer demands by creating high-quality layouts for manuals, newsletters, posters and brochures.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Operated high-volume copiers, large and small laminators and binding and finishing machines to finalize [Number] projects per week.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Organized photo libraries by product codes to allow for quicker search results.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Performed design, layout, and typesetting of publications, office forms and various other projects to optimize designs and production strategies.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Checked preliminary and final proofs for errors and made necessary corrections.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Prepared cost proposals and business-solution packages for clients with professional layouts covering [Type] and [Type] information.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Established project archive management system, enabling staff to locate resources directly and with ease.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Prepared sample layouts for approval using computer software.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Designed templates, headers and footers, multi-column documents, tables and charts for [Area of expertise] needs.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Proved successful working within tight deadlines and fast-paced atmosphere.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Received and processed stock into inventory management system.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Identified issues, analyzed information and provided solutions to problems.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7D0E4E" w:rsidRPr="007D0E4E" w:rsidRDefault="007D0E4E" w:rsidP="007D0E4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D0E4E">
        <w:rPr>
          <w:rFonts w:asciiTheme="majorHAnsi" w:hAnsiTheme="majorHAnsi"/>
          <w:sz w:val="24"/>
        </w:rPr>
        <w:lastRenderedPageBreak/>
        <w:t>Collaborated with [department or management] to achieve [result].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B7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819BD"/>
    <w:multiLevelType w:val="multilevel"/>
    <w:tmpl w:val="A5BC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7D0E4E"/>
    <w:rsid w:val="00903753"/>
    <w:rsid w:val="00B7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2020-11-27T10:02:00Z</dcterms:modified>
</cp:coreProperties>
</file>