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Set positive example for team members by providing high-quality, efficient service.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Spearheaded regular maintenance and repair operations to keep building and equipment in peak condition.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Taught new team members correct procedures for all areas of operations.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Maintained current knowledge of all team position requirements.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Continuously evaluated business operations to effectively align workflows for optimal area coverage and customer satisfaction.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Mentored junior employees to improve performance, food safety and customer service.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Determined operational weak points and implemented corrective actions to resolve [Type] and [Type] concerns and facilitate [Result].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Delivered in-depth training to workers in food preparation and customer-facing roles to promote strong team performance.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Greeted all customers with smile and provided friendly service to professionally handle every need.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Resolved challenging customer complaints to full satisfaction, promoting brand loyalty and maximizing repeat business.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Created and deployed successful strategies to boost restaurant performance, streamline food prep processes and increase efficiency in different areas.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Applied knowledge of previous supply needs and forecasted business levels to estimate required supplies.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Wrote training manuals for [Type] employees and [Type] positions according to strict company guidelines and [Type] protocols.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Trained other employees in customer service, food safety and performance requirements.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lastRenderedPageBreak/>
        <w:t>Developed lesson plans, instructional materials and written practice tests for [Type] and [Type] training courses.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Wrote contracts for company employees, working towards satisfactory agreement between executives, employees and personal goals.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Created and oversaw [Type] training programs for [Description] operations.</w:t>
      </w:r>
    </w:p>
    <w:p w:rsidR="00B4561F" w:rsidRPr="00B4561F" w:rsidRDefault="00B4561F" w:rsidP="00B4561F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4561F">
        <w:rPr>
          <w:rFonts w:asciiTheme="majorHAnsi" w:hAnsiTheme="majorHAnsi"/>
          <w:sz w:val="24"/>
        </w:rPr>
        <w:t>Verified long-term staff excellence by implementing updated and continuous training initiatives such as online modules, interactive programs and language labs.</w:t>
      </w:r>
    </w:p>
    <w:p w:rsidR="008C600A" w:rsidRPr="008B3E7D" w:rsidRDefault="008C600A">
      <w:pPr>
        <w:rPr>
          <w:rFonts w:asciiTheme="majorHAnsi" w:hAnsiTheme="majorHAnsi"/>
          <w:sz w:val="24"/>
        </w:rPr>
      </w:pPr>
    </w:p>
    <w:sectPr w:rsidR="008C600A" w:rsidRPr="008B3E7D" w:rsidSect="00235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F5B53"/>
    <w:multiLevelType w:val="multilevel"/>
    <w:tmpl w:val="9F5AC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3E7D"/>
    <w:rsid w:val="00235A89"/>
    <w:rsid w:val="008B3E7D"/>
    <w:rsid w:val="008C600A"/>
    <w:rsid w:val="00B456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8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32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2020-11-27T10:48:00Z</dcterms:created>
  <dcterms:modified xsi:type="dcterms:W3CDTF">2020-11-27T11:10:00Z</dcterms:modified>
</cp:coreProperties>
</file>