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Developed plans to safeguard computer files against modification, destruction or disclosure.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Engineered, maintained and repaired security systems and programmable logic controls.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Encrypted data and erected firewalls to protect confidential information.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Monitored computer virus reports to determine when to update virus protection systems.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Performed risk analyses to identify appropriate security countermeasures.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Conducted security audits to identify vulnerabilities.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Recommend improvements in security systems and procedures.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Researched and developed new computer forensic tools.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Reviewed violations of computer security procedures and developed mitigation plans.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Monitored use of data files and regulated access to protect secure information.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Drove operational improvements which resulted in savings and improved profit margins.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Developed and implemented performance improvement strategies and plans to promote continuous improvement.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Prepared a variety of different written communications, reports and documents to ensure smooth operations.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Offered friendly and efficient service to all customers, handled challenging situations with ease.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lastRenderedPageBreak/>
        <w:t>Successfully maintain clean, valid driver's license and access to reliable transportation.</w:t>
      </w:r>
    </w:p>
    <w:p w:rsidR="00345F21" w:rsidRPr="00345F21" w:rsidRDefault="00345F21" w:rsidP="00345F2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5F21">
        <w:rPr>
          <w:rFonts w:asciiTheme="majorHAnsi" w:hAnsiTheme="majorHAnsi"/>
          <w:sz w:val="24"/>
        </w:rPr>
        <w:t>Resolved conflicts and negotiated mutually beneficial agreements between parties.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4D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42356"/>
    <w:multiLevelType w:val="multilevel"/>
    <w:tmpl w:val="709E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345F21"/>
    <w:rsid w:val="004D38C9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8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1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2020-12-02T06:38:00Z</dcterms:modified>
</cp:coreProperties>
</file>