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Prepared written summaries to accompany results and maintain documentation.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Communicated new or updated data requirements to global team.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Designed and developed [Type] and analytical data structures.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Created and implemented database designs and data models.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Planned and implemented security measures to safeguard vital business data.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lastRenderedPageBreak/>
        <w:t>Eliminated downtime by accurately implementing [Type] database.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1F1F7B" w:rsidRPr="001F1F7B" w:rsidRDefault="001F1F7B" w:rsidP="001F1F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F7B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E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07BFB"/>
    <w:multiLevelType w:val="multilevel"/>
    <w:tmpl w:val="7654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0E34E0"/>
    <w:rsid w:val="001F1F7B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2020-12-02T08:07:00Z</dcterms:modified>
</cp:coreProperties>
</file>