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Used various statistical methods to analyze data and generate useful business reports.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Completed data mining and electronic documentation reviews.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Managed database security including development and access of input systems.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Maintained data dictionary by revising and entering definitions.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Identified and recommended new ways to save money by streamlining business practices.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Eliminated downtime by accurately implementing [Type] database.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1C508A">
        <w:rPr>
          <w:rFonts w:asciiTheme="majorHAnsi" w:hAnsiTheme="majorHAnsi"/>
          <w:sz w:val="24"/>
        </w:rPr>
        <w:t>Administered,</w:t>
      </w:r>
      <w:proofErr w:type="gramEnd"/>
      <w:r w:rsidRPr="001C508A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Designed and developed [Type] and analytical data structures.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Created and implemented database designs and data models.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Planned and implemented security measures to safeguard vital business data.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lastRenderedPageBreak/>
        <w:t>Coordinated with project management staff on database development timelines and project scope.</w:t>
      </w:r>
    </w:p>
    <w:p w:rsidR="001C508A" w:rsidRPr="001C508A" w:rsidRDefault="001C508A" w:rsidP="001C50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508A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4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0258"/>
    <w:multiLevelType w:val="multilevel"/>
    <w:tmpl w:val="A934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C508A"/>
    <w:rsid w:val="007470CC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2020-12-02T08:29:00Z</dcterms:modified>
</cp:coreProperties>
</file>