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Supervised team of [Number] developers and business analysts engaged in $[Amount]-million project for creation of new [Type] system.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lastRenderedPageBreak/>
        <w:t>Consulted with network engineering staff to evaluate hardware and software requirements for new system development.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BF7C51" w:rsidRPr="00BF7C51" w:rsidRDefault="00BF7C51" w:rsidP="00BF7C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C51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F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E732D"/>
    <w:multiLevelType w:val="multilevel"/>
    <w:tmpl w:val="525E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BF7C51"/>
    <w:rsid w:val="00DF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A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2020-12-02T10:05:00Z</dcterms:modified>
</cp:coreProperties>
</file>