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Designed and developed [Type] and analytical data structures.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Planned and implemented security measures to safeguard vital business data.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Eliminated downtime by accurately implementing [Type] database.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Created and implemented database designs and data models.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E4729D">
        <w:rPr>
          <w:rFonts w:asciiTheme="majorHAnsi" w:hAnsiTheme="majorHAnsi"/>
          <w:sz w:val="24"/>
        </w:rPr>
        <w:t>Administered,</w:t>
      </w:r>
      <w:proofErr w:type="gramEnd"/>
      <w:r w:rsidRPr="00E4729D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Incorporated extensive familiarity with [System] for data management and backup and recovery accountability.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Developed custom database objects, stored procedures and delivered application support.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lastRenderedPageBreak/>
        <w:t>Built useful reporting deliverables to properly document analysis results and provide performance improvement feedback.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Documented and analyzed business reports for prompt communication, follow-up and ongoing support.</w:t>
      </w:r>
    </w:p>
    <w:p w:rsidR="00E4729D" w:rsidRPr="00E4729D" w:rsidRDefault="00E4729D" w:rsidP="00E472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729D">
        <w:rPr>
          <w:rFonts w:asciiTheme="majorHAnsi" w:hAnsiTheme="majorHAnsi"/>
          <w:sz w:val="24"/>
        </w:rPr>
        <w:t>Supported multiple concurrent projects enabling delivery efficiencies and technical resolution.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D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A3293"/>
    <w:multiLevelType w:val="multilevel"/>
    <w:tmpl w:val="F99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D7C30"/>
    <w:rsid w:val="00E4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2020-12-02T08:14:00Z</dcterms:modified>
</cp:coreProperties>
</file>