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Collaborated with media to encourage company and product coverage and promote brand mission and values.</w:t>
      </w:r>
    </w:p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Aligned projects and daily activities with company vision, strategies and tactics.</w:t>
      </w:r>
    </w:p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Consulted with advertising agencies to arrange promotional campaigns in all types of media.</w:t>
      </w:r>
    </w:p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Researched, negotiated, implemented and tracked advertising and public relations activities.</w:t>
      </w:r>
    </w:p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Developed innovative marketing and PR strategies.</w:t>
      </w:r>
    </w:p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Attended [Number] trade shows each year to preserve company relations with distributors, customers and media personnel.</w:t>
      </w:r>
    </w:p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Collaborated with external PR firms, as well as internal sales and marketing managers, to determine branding, product positioning and media messages.</w:t>
      </w:r>
    </w:p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Leveraged technical resources to design and create campaign deliverables, including e-mail invitations, articles and marketing videos.</w:t>
      </w:r>
    </w:p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Supplied marketing expertise to all company departments.</w:t>
      </w:r>
    </w:p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Raised brand awareness through consistent marketing efforts and product campaign launches.</w:t>
      </w:r>
    </w:p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Coordinated and managed sponsorships and sponsorship activation.</w:t>
      </w:r>
    </w:p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Wrote press materials and delivered presentations to media representatives.</w:t>
      </w:r>
    </w:p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Designed and implemented strategic business plan objectives.</w:t>
      </w:r>
    </w:p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Wrote and edited articles, web content, advertising copy, periodicals and publications for internal and external audiences.</w:t>
      </w:r>
    </w:p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Handled media purchasing from all media outlets.</w:t>
      </w:r>
    </w:p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Created messages, position statements and other corporate communications based on company's objectives.</w:t>
      </w:r>
    </w:p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Defined and achieved project and overall organizational vision, strategies and tactics, including handling PR campaign which raised $[Number].</w:t>
      </w:r>
    </w:p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Conducted market and public opinion research related to company's reputation and positioning among key stakeholder audiences.</w:t>
      </w:r>
    </w:p>
    <w:p w:rsidR="00AD3612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lastRenderedPageBreak/>
        <w:t>Served as point of contact for [Number] speaking engagements and product award submissions each year.</w:t>
      </w:r>
    </w:p>
    <w:p w:rsidR="00EE4100" w:rsidRPr="00AD3612" w:rsidRDefault="00AD3612" w:rsidP="00AD361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3612">
        <w:rPr>
          <w:rFonts w:asciiTheme="majorHAnsi" w:hAnsiTheme="majorHAnsi"/>
          <w:sz w:val="24"/>
        </w:rPr>
        <w:t>Managed all internal, external and crisis communications.</w:t>
      </w:r>
    </w:p>
    <w:sectPr w:rsidR="00EE4100" w:rsidRPr="00AD3612" w:rsidSect="00A4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E34B1"/>
    <w:multiLevelType w:val="multilevel"/>
    <w:tmpl w:val="BBB2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A44397"/>
    <w:rsid w:val="00AD3612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2020-11-28T05:03:00Z</dcterms:modified>
</cp:coreProperties>
</file>