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Maintained close liaison with control rooms, police personnel and CCTV partners in relation to incidents.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Supplied extracts from CCTV recordings to maintain records.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 xml:space="preserve">Used police databases and computer systems to </w:t>
      </w:r>
      <w:proofErr w:type="gramStart"/>
      <w:r w:rsidRPr="007D7EE7">
        <w:rPr>
          <w:rFonts w:asciiTheme="majorHAnsi" w:hAnsiTheme="majorHAnsi"/>
          <w:sz w:val="24"/>
        </w:rPr>
        <w:t>monitor,</w:t>
      </w:r>
      <w:proofErr w:type="gramEnd"/>
      <w:r w:rsidRPr="007D7EE7">
        <w:rPr>
          <w:rFonts w:asciiTheme="majorHAnsi" w:hAnsiTheme="majorHAnsi"/>
          <w:sz w:val="24"/>
        </w:rPr>
        <w:t xml:space="preserve"> record and communicate information to appropriate police personnel.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Investigated prior incidents on CCTV to prepare reports for local authorities.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Maintained televising equipment in good operating condition by adjusting, cleaning and performing minor repairs.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Monitored all activities captured on cameras to inform authorities of suspicious activities, including [Type] and [Type] activities.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Reported any incidents immediately to local law enforcement.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Visited sites and locations to identify areas needing to be monitored with CCTV cameras.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Deployed televising equipment and conducted inspections by directing movement of unit through premises and adjusting camera to diagnose problems.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Operated CCTV equipment, radios and ancillary equipment to reduce crime, disorder and fear of crime.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Aided in displaying and exhibiting CCTV services to interested parties.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Watched both live and recorded video surveillance footage.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Used incident reporting software such as [Software] and [Software] to track daily activities.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Operated and maintained surveillance equipment, including [Equipment Name] and [Equipment Name].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Used [Software] and [Software] to record all incidents, including time, date and location of incidents.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Acted as deterrent to prevent criminal actions, vandalism and misconduct to allow business to conduct operations in safe environment.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Secured premises and personnel by patrolling property and monitoring surveillance equipment.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lastRenderedPageBreak/>
        <w:t>Maintained high awareness towards safety, damage and loss prevention by conducting [Number] training seminars to associates.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Interacted assertively but non-confrontationally with all levels of personnel and general public.</w:t>
      </w:r>
    </w:p>
    <w:p w:rsidR="007D7EE7" w:rsidRPr="007D7EE7" w:rsidRDefault="007D7EE7" w:rsidP="007D7E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7EE7">
        <w:rPr>
          <w:rFonts w:asciiTheme="majorHAnsi" w:hAnsiTheme="majorHAnsi"/>
          <w:sz w:val="24"/>
        </w:rPr>
        <w:t>Operated x-ray and metal detection devices to maintain safe environment for patrons and staff.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CF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659FA"/>
    <w:multiLevelType w:val="multilevel"/>
    <w:tmpl w:val="0914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D7EE7"/>
    <w:rsid w:val="00AF3822"/>
    <w:rsid w:val="00CF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2020-12-01T13:07:00Z</dcterms:modified>
</cp:coreProperties>
</file>