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Tested [Type] products extensively to measure against design intent.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Created CAD models and drawings for [Type] and [Type] designs.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Developed, tested and assessed alternative design models and processing methods.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Wrote and performed complex [Type] component tests.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Led design and integration of solid state switching LAN cable tester.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Monitored design and integration of solid state switching [Type] tester.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Worked with [Type] product designers to implement and debug new manufacturing processes.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Planned and evaluated results of [Type] analysis, modeling and experiments.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Oversaw product development, design and releases for production of [Type] and [Type] products.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Collaborated with clients, architects, engineers, contractors and sub-consultants on [Type] projects with budgets up to $[Amount].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Processed field and performance assessment data using [Software].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t>Developed [Type] product prototype components, assemblies and tooling.</w:t>
      </w:r>
    </w:p>
    <w:p w:rsidR="001D1737" w:rsidRPr="001D1737" w:rsidRDefault="001D1737" w:rsidP="001D17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1737">
        <w:rPr>
          <w:rFonts w:asciiTheme="majorHAnsi" w:hAnsiTheme="majorHAnsi"/>
          <w:sz w:val="24"/>
        </w:rPr>
        <w:lastRenderedPageBreak/>
        <w:t>Developed and tested models of alternate designs and processing methods to assess feasibility, operating condition effects, possible new applications and necessity of modification.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B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34CFE"/>
    <w:multiLevelType w:val="multilevel"/>
    <w:tmpl w:val="6EAE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D1737"/>
    <w:rsid w:val="004F254B"/>
    <w:rsid w:val="00AF3822"/>
    <w:rsid w:val="00FB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2020-12-01T13:47:00Z</dcterms:modified>
</cp:coreProperties>
</file>