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Inspected project sites to monitor progress and adherence to design specifications, safety protocols and state sanitation standards.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Interacted with state and local agencies concerning compliance with codes and regulations.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Completed complex technical field environmental surveys for development of roadway, intersection and bridge construction plans.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Processed field data and created drawings for such projects as highways and bridges.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Managed quality assurance and quality control requirements of contractor, including surveying and laboratory testing for concreting operations.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Prepared project proposals, including cost estimates, schedules and project specifications.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Obtained quotes for project materials and communicated with suppliers to determine best pricing.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Assessed scope and requirements to make accurate project design determinations for [Number] projects.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Conducted material tests and analysis using [Type] equipment and tools.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Worked closely with engineers, land surveyors and other key stakeholders on different infrastructure projects.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Created Bills of Materials (BOM) and certifications.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Drove reliability and profitability through introduction of [Type] system.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Contributed to [Type] project by [Action] and [Action] which increased company revenue by [Number</w:t>
      </w:r>
      <w:proofErr w:type="gramStart"/>
      <w:r w:rsidRPr="00400680">
        <w:rPr>
          <w:rFonts w:asciiTheme="majorHAnsi" w:hAnsiTheme="majorHAnsi"/>
          <w:sz w:val="24"/>
        </w:rPr>
        <w:t>]%</w:t>
      </w:r>
      <w:proofErr w:type="gramEnd"/>
      <w:r w:rsidRPr="00400680">
        <w:rPr>
          <w:rFonts w:asciiTheme="majorHAnsi" w:hAnsiTheme="majorHAnsi"/>
          <w:sz w:val="24"/>
        </w:rPr>
        <w:t xml:space="preserve"> and improved [Result].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Managed $[Amount] capital budget for engineering and maintenance projects.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Completed as many as [Number] design projects each year.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Created CAD models and drawings for [Type] and [Type] designs.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Oversaw quality assurance protocols to optimize designs.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Discussed zoning laws, fire regulations and building codes with city and county government agencies.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lastRenderedPageBreak/>
        <w:t>Achieved [Type] target with well-planned and implemented civil engineering solutions.</w:t>
      </w:r>
    </w:p>
    <w:p w:rsidR="00400680" w:rsidRPr="00400680" w:rsidRDefault="00400680" w:rsidP="0040068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400680">
        <w:rPr>
          <w:rFonts w:asciiTheme="majorHAnsi" w:hAnsiTheme="majorHAnsi"/>
          <w:sz w:val="24"/>
        </w:rPr>
        <w:t>Liaised between [Type] facility and [Type] department, facilitating communications and keeping appropriate parties updated on project developments.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6C1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1737C"/>
    <w:multiLevelType w:val="multilevel"/>
    <w:tmpl w:val="4B28A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00680"/>
    <w:rsid w:val="004F254B"/>
    <w:rsid w:val="006C13BF"/>
    <w:rsid w:val="00AF3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3B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0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8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282</Words>
  <Characters>1612</Characters>
  <Application>Microsoft Office Word</Application>
  <DocSecurity>0</DocSecurity>
  <Lines>13</Lines>
  <Paragraphs>3</Paragraphs>
  <ScaleCrop>false</ScaleCrop>
  <Company/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2020-12-01T14:24:00Z</dcterms:modified>
</cp:coreProperties>
</file>