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Implemented modernized safety practices as recommended and required by [State] and [Company].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Supervised novice engineers and technicians and trained in proper use of operating [Tool], [Software] and mineshaft blueprint development.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Prepared reports and attended meetings with other [Industry] colleagues to receive current information on pending legislation and environmental regulations.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Performed thorough risk assessments on long-term and short-term mine plans and designs.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Prepared plans and schematics using [Software] design packages for targeted mines, including tunnels, haulage roads and shafts.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Evaluated current [Industry] market for competitor pricing, accurate bid placement and product cost negotiations.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Investigated mineral deposits and collaborated with geologists and [Type] scientists.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Organized safe, cost-effective completion methods of projects such as [Type] and [Type] to exceed stakeholder and [Company] expectations.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Used [Software] to prepare layout of mine development and determine proper mining methods.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Consulted geologists and [Type] engineers on selection of [Tool] and [Tool], facilities and necessary supplies including water and power supplies for below-surface exploration and build-out.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Monitored mine production rates to assess operational effectiveness.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Planned operations, developed schedules and communicated status to aptly manage complex mining projects.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Worked directly with construction foreman to monitor construction of mine and installation of mining equipment.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Spearheaded feasibility studies and determined profitability of projects by estimating mineral reserves.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Liaised with contractors and stakeholders on technical presentations, reports and presentations.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lastRenderedPageBreak/>
        <w:t>Developed technical reports to provide vital insights for mining project implementation and activities.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Developed estimates to determine comprehensive project costs and financial reports to monitor ongoing costs at sites.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Adhered to state and federal regulations when planning environmentally-sound extraction of natural resources.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Tested air to detect toxic gases and recommended measures for removal such as installation of ventilation shafts.</w:t>
      </w:r>
    </w:p>
    <w:p w:rsidR="00FF4DA1" w:rsidRPr="00FF4DA1" w:rsidRDefault="00FF4DA1" w:rsidP="00FF4D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F4DA1">
        <w:rPr>
          <w:rFonts w:asciiTheme="majorHAnsi" w:hAnsiTheme="majorHAnsi"/>
          <w:sz w:val="24"/>
        </w:rPr>
        <w:t>Devised solutions to problems of land reclamation and water and air pollution such as methods of storing excavated soil and returning exhausted mine sites to natural states.</w:t>
      </w:r>
    </w:p>
    <w:p w:rsidR="00AF3822" w:rsidRPr="00FF4DA1" w:rsidRDefault="00AF3822" w:rsidP="00FF4DA1"/>
    <w:sectPr w:rsidR="00AF3822" w:rsidRPr="00FF4DA1" w:rsidSect="00FB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01D55"/>
    <w:multiLevelType w:val="multilevel"/>
    <w:tmpl w:val="6852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FB6A3E"/>
    <w:rsid w:val="00FF4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A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2020-12-02T03:46:00Z</dcterms:modified>
</cp:coreProperties>
</file>