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Eliminated dangerous behaviors potentially impacting worker safety in [Type] settings through careful analysis and process optimization.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Built successful hygiene programs based on techniques such as atmospheric monitoring and noise surveys to provide ongoing worker support.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Collected samples of materials and coordinated testing for hazardous conditions.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Developed recommendations to reduce hazards by improving gear, behaviors and procedures.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Evaluated workplace conformance with [Type] standards and [Type] regulations, implementing immediate strategies to resolve deficiencies.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Recommended measures to help protect workers from potentially hazardous work methods, processes and materials.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Provided new-employee health and safety orientations and developed materials for presentations.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Identified accident causes and optimal prevention strategies by conducting thorough investigations and analyses.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Performed laboratory analyses or physical inspections of samples to detect disease and assess purity or cleanliness.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Optimized new employee training on gear and procedures to maximize team safety.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Carried out day-day-day duties accurately and efficiently.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Increased customer satisfaction by resolving [product or service] issues.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lastRenderedPageBreak/>
        <w:t>Performed duties in accordance with all applicable standards, policies and regulatory guidelines to promote safe working environment.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Collaborated with [department or management] to achieve [result].</w:t>
      </w:r>
    </w:p>
    <w:p w:rsidR="0044026E" w:rsidRPr="0044026E" w:rsidRDefault="0044026E" w:rsidP="004402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026E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08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946B7"/>
    <w:multiLevelType w:val="multilevel"/>
    <w:tmpl w:val="0B7C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820CC"/>
    <w:rsid w:val="0044026E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0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2020-12-02T04:27:00Z</dcterms:modified>
</cp:coreProperties>
</file>