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Collaborated with internal teams to improve outputs to meet demand and supply requirements, ensuring inventory integrity targets for finished goods.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Developed and managed global supply base that contributed to growth of [Number</w:t>
      </w:r>
      <w:proofErr w:type="gramStart"/>
      <w:r w:rsidRPr="00903D1E">
        <w:rPr>
          <w:rFonts w:asciiTheme="majorHAnsi" w:hAnsiTheme="majorHAnsi"/>
          <w:sz w:val="24"/>
        </w:rPr>
        <w:t>]%</w:t>
      </w:r>
      <w:proofErr w:type="gramEnd"/>
      <w:r w:rsidRPr="00903D1E">
        <w:rPr>
          <w:rFonts w:asciiTheme="majorHAnsi" w:hAnsiTheme="majorHAnsi"/>
          <w:sz w:val="24"/>
        </w:rPr>
        <w:t>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Devised and implemented short-term and long-term plans, optimizing supply chain management and improving value relating to annual expenditures.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Established vision and master plan for regional supply chain end-to-end structure, sourcing and delivery.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Created mechanisms to maintain open dialogue with product and service users and key suppliers, facilitating communication and helping prioritize opportunities.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Applied insights of global economics and marketing to implement pricing strategies and channels.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Achieved [Number</w:t>
      </w:r>
      <w:proofErr w:type="gramStart"/>
      <w:r w:rsidRPr="00903D1E">
        <w:rPr>
          <w:rFonts w:asciiTheme="majorHAnsi" w:hAnsiTheme="majorHAnsi"/>
          <w:sz w:val="24"/>
        </w:rPr>
        <w:t>]%</w:t>
      </w:r>
      <w:proofErr w:type="gramEnd"/>
      <w:r w:rsidRPr="00903D1E">
        <w:rPr>
          <w:rFonts w:asciiTheme="majorHAnsi" w:hAnsiTheme="majorHAnsi"/>
          <w:sz w:val="24"/>
        </w:rPr>
        <w:t xml:space="preserve"> inventory reduction by developing and implementing optimization methodologies for accounting processes.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Negotiated [Number</w:t>
      </w:r>
      <w:proofErr w:type="gramStart"/>
      <w:r w:rsidRPr="00903D1E">
        <w:rPr>
          <w:rFonts w:asciiTheme="majorHAnsi" w:hAnsiTheme="majorHAnsi"/>
          <w:sz w:val="24"/>
        </w:rPr>
        <w:t>]%</w:t>
      </w:r>
      <w:proofErr w:type="gramEnd"/>
      <w:r w:rsidRPr="00903D1E">
        <w:rPr>
          <w:rFonts w:asciiTheme="majorHAnsi" w:hAnsiTheme="majorHAnsi"/>
          <w:sz w:val="24"/>
        </w:rPr>
        <w:t xml:space="preserve"> customer service rate for launch of new products by resolving material and production capacity constraints.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Drove key performance indicators and continuous improvements throughout logistics and supplier operations.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Established inventory targets, stock level and risk mitigation targets and managed flexibility strategy to optimize inventory.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Deployed logistics systems and outsourced transportation to maximize efficiency, cost and benefit.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Managed production levels, identified material shortages and monitored inventory levels to meet order delivery requirements.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Led implementation of effective supply chain planning systems while improving sales and operations planning processes for distribution network.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Capitalized on opportunities to make significant cost savings to areas of supplies, services and capital requirements when optimizing resource management for group purchasing organization (GPO) service line directors.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Facilitated change management strategies and incorporated functional area infrastructure to support demand planning and supply initiatives.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lastRenderedPageBreak/>
        <w:t>Managed distribution network, including logistics, trade compliance and warehouse management.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Led change management initiatives and designed functional area infrastructure to support demand planning and supply strategy.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Optimized supply chain infrastructure by assessing and initiating targeted changes to reduce operating costs by [Number</w:t>
      </w:r>
      <w:proofErr w:type="gramStart"/>
      <w:r w:rsidRPr="00903D1E">
        <w:rPr>
          <w:rFonts w:asciiTheme="majorHAnsi" w:hAnsiTheme="majorHAnsi"/>
          <w:sz w:val="24"/>
        </w:rPr>
        <w:t>]%</w:t>
      </w:r>
      <w:proofErr w:type="gramEnd"/>
      <w:r w:rsidRPr="00903D1E">
        <w:rPr>
          <w:rFonts w:asciiTheme="majorHAnsi" w:hAnsiTheme="majorHAnsi"/>
          <w:sz w:val="24"/>
        </w:rPr>
        <w:t>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Drove [Number</w:t>
      </w:r>
      <w:proofErr w:type="gramStart"/>
      <w:r w:rsidRPr="00903D1E">
        <w:rPr>
          <w:rFonts w:asciiTheme="majorHAnsi" w:hAnsiTheme="majorHAnsi"/>
          <w:sz w:val="24"/>
        </w:rPr>
        <w:t>]%</w:t>
      </w:r>
      <w:proofErr w:type="gramEnd"/>
      <w:r w:rsidRPr="00903D1E">
        <w:rPr>
          <w:rFonts w:asciiTheme="majorHAnsi" w:hAnsiTheme="majorHAnsi"/>
          <w:sz w:val="24"/>
        </w:rPr>
        <w:t xml:space="preserve"> improvement in corporate growth by developing key metrics and applying Lean Six Sigma methodologies.</w:t>
      </w:r>
    </w:p>
    <w:p w:rsidR="00903D1E" w:rsidRPr="00903D1E" w:rsidRDefault="00903D1E" w:rsidP="0090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3D1E">
        <w:rPr>
          <w:rFonts w:asciiTheme="majorHAnsi" w:hAnsiTheme="majorHAnsi"/>
          <w:sz w:val="24"/>
        </w:rPr>
        <w:t>Built supplier relationships to mitigate risk and establish effective purchasing arrangements with indirect and logistics customers.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0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45459"/>
    <w:multiLevelType w:val="multilevel"/>
    <w:tmpl w:val="C150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5A97"/>
    <w:rsid w:val="00903D1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A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2020-11-28T11:37:00Z</dcterms:modified>
</cp:coreProperties>
</file>