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E72CE6" w14:paraId="13EAB8D4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B167F" w14:textId="3ED71CEF" w:rsidR="00E72CE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Assistant Manager</w:t>
            </w:r>
            <w:r w:rsidR="00006FE3"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Marketing &amp; Branding</w:t>
            </w:r>
          </w:p>
        </w:tc>
      </w:tr>
    </w:tbl>
    <w:p w14:paraId="2EC15F11" w14:textId="77777777" w:rsidR="00E72CE6" w:rsidRDefault="00E72CE6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E72CE6" w14:paraId="482B2D7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8DA4B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B398A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Assistant Manager – Marketing &amp; Branding</w:t>
            </w:r>
          </w:p>
        </w:tc>
      </w:tr>
      <w:tr w:rsidR="00E72CE6" w14:paraId="492E1A7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BE8E6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2A203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Marketing &amp; Branding</w:t>
            </w:r>
          </w:p>
        </w:tc>
      </w:tr>
      <w:tr w:rsidR="00E72CE6" w14:paraId="6D2BEC9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1F9B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29E5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Leadership / Management</w:t>
            </w:r>
          </w:p>
        </w:tc>
      </w:tr>
      <w:tr w:rsidR="00E72CE6" w14:paraId="632A7BB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31C0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64F2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E72CE6" w14:paraId="7398E77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1995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75DDD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E72CE6" w14:paraId="2353B2C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57828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F76F7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Graduate — mandatory</w:t>
            </w:r>
          </w:p>
        </w:tc>
      </w:tr>
      <w:tr w:rsidR="00E72CE6" w14:paraId="60CF4DB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F50D7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374C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MBA in Marketing — preferred, not mandatory</w:t>
            </w:r>
          </w:p>
        </w:tc>
      </w:tr>
      <w:tr w:rsidR="00E72CE6" w14:paraId="31C5276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C0B9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F3F1E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4–7 years of experience in marketing, branding, or digital coordination, with exposure to content, design vendors, campaign reporting, and brand consistency.</w:t>
            </w:r>
          </w:p>
        </w:tc>
      </w:tr>
    </w:tbl>
    <w:p w14:paraId="73869660" w14:textId="77777777" w:rsidR="00E72CE6" w:rsidRDefault="00E72CE6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E72CE6" w14:paraId="00B1277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43E4E7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744E1BE" w14:textId="77777777" w:rsidR="00E72CE6" w:rsidRDefault="00000000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Responsible for owning and driving brand campaigns and marketing execution across </w:t>
      </w:r>
      <w:proofErr w:type="spellStart"/>
      <w:r>
        <w:rPr>
          <w:rFonts w:ascii="Arial" w:eastAsia="Arial" w:hAnsi="Arial" w:cs="Arial"/>
          <w:color w:val="1A2A3B"/>
          <w:sz w:val="15"/>
          <w:szCs w:val="15"/>
        </w:rPr>
        <w:t>UrbanGaon</w:t>
      </w:r>
      <w:proofErr w:type="spellEnd"/>
      <w:r>
        <w:rPr>
          <w:rFonts w:ascii="Arial" w:eastAsia="Arial" w:hAnsi="Arial" w:cs="Arial"/>
          <w:color w:val="1A2A3B"/>
          <w:sz w:val="15"/>
          <w:szCs w:val="15"/>
        </w:rPr>
        <w:t xml:space="preserve"> developments — including project launch support, digital and social media presence, creative collateral, events, agency coordination, customer communication, and campaign performance tracking — to build strong brand visibility and support sales and business objectives.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E72CE6" w14:paraId="2971AFC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50F1E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97043A4" w14:textId="77777777" w:rsidR="00E72CE6" w:rsidRDefault="00E72CE6">
      <w:pPr>
        <w:spacing w:before="90"/>
      </w:pPr>
    </w:p>
    <w:p w14:paraId="32DF8F1B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Plan and execute brand campaigns across projects, aligned with business and sales objectives.</w:t>
      </w:r>
    </w:p>
    <w:p w14:paraId="4581DA8F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Support project launches through marketing plans, collateral, and go-to-market coordination.</w:t>
      </w:r>
    </w:p>
    <w:p w14:paraId="21AA76AE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Manage digital and social media presence, content calendars, and online brand consistency.</w:t>
      </w:r>
    </w:p>
    <w:p w14:paraId="2397C163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Develop and oversee creative collateral — brochures, signage, digital assets, and campaign creatives.</w:t>
      </w:r>
    </w:p>
    <w:p w14:paraId="0FE2B415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Plan and execute marketing events, activations, and on-ground promotions.</w:t>
      </w:r>
    </w:p>
    <w:p w14:paraId="07233730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with creative, digital, and media agencies to ensure timely, quality delivery.</w:t>
      </w:r>
    </w:p>
    <w:p w14:paraId="6D08F0B2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Manage customer communication and engagement across marketing touchpoints.</w:t>
      </w:r>
    </w:p>
    <w:p w14:paraId="0B06C8B7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Track and report campaign performance, ROI, and marketing effectiveness.</w:t>
      </w:r>
    </w:p>
    <w:p w14:paraId="1E4EC543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Ensure brand consistency across all marketing materials and channels.</w:t>
      </w:r>
    </w:p>
    <w:p w14:paraId="4EF25855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with sales and CRM teams to align marketing efforts with lead generation.</w:t>
      </w:r>
    </w:p>
    <w:p w14:paraId="4233892C" w14:textId="77777777" w:rsidR="00E72CE6" w:rsidRDefault="00E72CE6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E72CE6" w14:paraId="139AD77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224416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E72CE6" w14:paraId="52ADAE30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479631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59999C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66DE45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69ECC9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E72CE6" w14:paraId="16F8B202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00591A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Campaign Execution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672956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Campaigns delivered on time and on brief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A9C1D9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100% on-schedule delivery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7E9A77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20%</w:t>
            </w:r>
          </w:p>
        </w:tc>
      </w:tr>
      <w:tr w:rsidR="00E72CE6" w14:paraId="2E555B87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D1A3FB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Brand Consistency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8CC94C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Brand guideline adherence across materials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33EC8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deviations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C2DCA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E72CE6" w14:paraId="6586049B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A505EA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Digital &amp; </w:t>
            </w:r>
            <w:proofErr w:type="gramStart"/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Social Media</w:t>
            </w:r>
            <w:proofErr w:type="gramEnd"/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E09A81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Engagement / reach growth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941F0E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As per quarterly targets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782DE8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E72CE6" w14:paraId="79D58BEF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6B9AA7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Launch Support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18EB88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Launch readiness — collateral and campaigns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10ABB3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On-time, error-free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97F66C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E72CE6" w14:paraId="6FFE1322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665606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Agency &amp; Vendor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FEE3F2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Delivery timelines and quality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7B847F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Minimal rework / delays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6BDD9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E72CE6" w14:paraId="46357857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30EF60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Campaign Performance &amp; ROI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5BD844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Tracking accuracy and reporting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8490DA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Timely, data-backed reports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5F2EF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E72CE6" w14:paraId="04B66380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568051" w14:textId="77777777" w:rsidR="00E72CE6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Event Management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856DAD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Events executed successfully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D8647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As per plan, per quarter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A51229" w14:textId="77777777" w:rsidR="00E72CE6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</w:tbl>
    <w:p w14:paraId="6413C63E" w14:textId="77777777" w:rsidR="00E72CE6" w:rsidRDefault="00E72CE6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E72CE6" w14:paraId="245D128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920D2" w14:textId="77777777" w:rsidR="00E72CE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219B75CB" w14:textId="77777777" w:rsidR="00E72CE6" w:rsidRDefault="00E72CE6">
      <w:pPr>
        <w:spacing w:before="90"/>
      </w:pPr>
    </w:p>
    <w:p w14:paraId="6402B68C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understanding of branding, marketing, and campaign management fundamentals.</w:t>
      </w:r>
    </w:p>
    <w:p w14:paraId="572215D7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Creative sensibility with an eye for design and brand consistency.</w:t>
      </w:r>
    </w:p>
    <w:p w14:paraId="51ACB20B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Hands-on experience with digital/social media platforms and content planning.</w:t>
      </w:r>
    </w:p>
    <w:p w14:paraId="69374123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coordinate multiple agencies and vendors to deliver on time.</w:t>
      </w:r>
    </w:p>
    <w:p w14:paraId="07CAC033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project management and multitasking ability across campaigns and launches.</w:t>
      </w:r>
    </w:p>
    <w:p w14:paraId="083C07E6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Data-oriented — comfortable tracking and reporting campaign performance and ROI.</w:t>
      </w:r>
    </w:p>
    <w:p w14:paraId="0207ABD8" w14:textId="77777777" w:rsidR="00E72CE6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Clear communicator, collaborative, and customer-focused.</w:t>
      </w:r>
    </w:p>
    <w:sectPr w:rsidR="00E72CE6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6F38" w14:textId="77777777" w:rsidR="00247973" w:rsidRDefault="00247973">
      <w:r>
        <w:separator/>
      </w:r>
    </w:p>
  </w:endnote>
  <w:endnote w:type="continuationSeparator" w:id="0">
    <w:p w14:paraId="5F01FCC1" w14:textId="77777777" w:rsidR="00247973" w:rsidRDefault="00247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6C9A" w14:textId="77777777" w:rsidR="00247973" w:rsidRDefault="00247973">
      <w:r>
        <w:separator/>
      </w:r>
    </w:p>
  </w:footnote>
  <w:footnote w:type="continuationSeparator" w:id="0">
    <w:p w14:paraId="6D78965A" w14:textId="77777777" w:rsidR="00247973" w:rsidRDefault="00247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4628" w14:textId="77777777" w:rsidR="00E72CE6" w:rsidRDefault="00000000">
    <w:pPr>
      <w:jc w:val="right"/>
    </w:pPr>
    <w:r>
      <w:rPr>
        <w:noProof/>
      </w:rPr>
      <w:drawing>
        <wp:inline distT="0" distB="0" distL="0" distR="0" wp14:anchorId="39536145" wp14:editId="4EC77998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14110"/>
    <w:multiLevelType w:val="hybridMultilevel"/>
    <w:tmpl w:val="785A8B60"/>
    <w:lvl w:ilvl="0" w:tplc="5FD034CC">
      <w:start w:val="1"/>
      <w:numFmt w:val="bullet"/>
      <w:lvlText w:val="●"/>
      <w:lvlJc w:val="left"/>
      <w:pPr>
        <w:ind w:left="720" w:hanging="360"/>
      </w:pPr>
    </w:lvl>
    <w:lvl w:ilvl="1" w:tplc="D51E654C">
      <w:start w:val="1"/>
      <w:numFmt w:val="bullet"/>
      <w:lvlText w:val="○"/>
      <w:lvlJc w:val="left"/>
      <w:pPr>
        <w:ind w:left="1440" w:hanging="360"/>
      </w:pPr>
    </w:lvl>
    <w:lvl w:ilvl="2" w:tplc="726AA85E">
      <w:start w:val="1"/>
      <w:numFmt w:val="bullet"/>
      <w:lvlText w:val="■"/>
      <w:lvlJc w:val="left"/>
      <w:pPr>
        <w:ind w:left="2160" w:hanging="360"/>
      </w:pPr>
    </w:lvl>
    <w:lvl w:ilvl="3" w:tplc="A15CF0F4">
      <w:start w:val="1"/>
      <w:numFmt w:val="bullet"/>
      <w:lvlText w:val="●"/>
      <w:lvlJc w:val="left"/>
      <w:pPr>
        <w:ind w:left="2880" w:hanging="360"/>
      </w:pPr>
    </w:lvl>
    <w:lvl w:ilvl="4" w:tplc="8A068496">
      <w:start w:val="1"/>
      <w:numFmt w:val="bullet"/>
      <w:lvlText w:val="○"/>
      <w:lvlJc w:val="left"/>
      <w:pPr>
        <w:ind w:left="3600" w:hanging="360"/>
      </w:pPr>
    </w:lvl>
    <w:lvl w:ilvl="5" w:tplc="E354C78A">
      <w:start w:val="1"/>
      <w:numFmt w:val="bullet"/>
      <w:lvlText w:val="■"/>
      <w:lvlJc w:val="left"/>
      <w:pPr>
        <w:ind w:left="4320" w:hanging="360"/>
      </w:pPr>
    </w:lvl>
    <w:lvl w:ilvl="6" w:tplc="914200B4">
      <w:start w:val="1"/>
      <w:numFmt w:val="bullet"/>
      <w:lvlText w:val="●"/>
      <w:lvlJc w:val="left"/>
      <w:pPr>
        <w:ind w:left="5040" w:hanging="360"/>
      </w:pPr>
    </w:lvl>
    <w:lvl w:ilvl="7" w:tplc="42ECCFC0">
      <w:start w:val="1"/>
      <w:numFmt w:val="bullet"/>
      <w:lvlText w:val="●"/>
      <w:lvlJc w:val="left"/>
      <w:pPr>
        <w:ind w:left="5760" w:hanging="360"/>
      </w:pPr>
    </w:lvl>
    <w:lvl w:ilvl="8" w:tplc="94DA1A70">
      <w:start w:val="1"/>
      <w:numFmt w:val="bullet"/>
      <w:lvlText w:val="●"/>
      <w:lvlJc w:val="left"/>
      <w:pPr>
        <w:ind w:left="6480" w:hanging="360"/>
      </w:pPr>
    </w:lvl>
  </w:abstractNum>
  <w:num w:numId="1" w16cid:durableId="295647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E6"/>
    <w:rsid w:val="00006FE3"/>
    <w:rsid w:val="00247973"/>
    <w:rsid w:val="005D6FF8"/>
    <w:rsid w:val="00E7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A6FA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2</cp:revision>
  <dcterms:created xsi:type="dcterms:W3CDTF">2026-07-07T09:39:00Z</dcterms:created>
  <dcterms:modified xsi:type="dcterms:W3CDTF">2026-07-07T10:09:00Z</dcterms:modified>
</cp:coreProperties>
</file>