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770B5" w14:paraId="578597A9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D2086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In-house Research Analyst</w:t>
            </w:r>
          </w:p>
        </w:tc>
      </w:tr>
    </w:tbl>
    <w:p w14:paraId="3B180636" w14:textId="77777777" w:rsidR="00B770B5" w:rsidRDefault="00B770B5">
      <w:pPr>
        <w:spacing w:after="5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B770B5" w14:paraId="047BCF4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31AF6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E24F0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In-house Research Analyst</w:t>
            </w:r>
          </w:p>
        </w:tc>
      </w:tr>
      <w:tr w:rsidR="00B770B5" w14:paraId="13D851F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C74B9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9613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AI, IT &amp; Research</w:t>
            </w:r>
          </w:p>
        </w:tc>
      </w:tr>
      <w:tr w:rsidR="00B770B5" w14:paraId="6923692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C2167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A559D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Head of AI Adoption, IT &amp; Research</w:t>
            </w:r>
          </w:p>
        </w:tc>
      </w:tr>
      <w:tr w:rsidR="00B770B5" w14:paraId="696F191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53C5C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94454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Real Estate Development</w:t>
            </w:r>
          </w:p>
        </w:tc>
      </w:tr>
      <w:tr w:rsidR="00B770B5" w14:paraId="060A0AF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35C21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23BB8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B770B5" w14:paraId="6AE2C1B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68CA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7FD06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Graduate in Computer Science / IT / AI / Data Science / Engineering (or related technical discipline) — mandatory</w:t>
            </w:r>
          </w:p>
        </w:tc>
      </w:tr>
      <w:tr w:rsidR="00B770B5" w14:paraId="3A6E1D5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F8BE3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52A9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MCA / M.Tech in AI, Data Science, IT, or Business Analytics — preferred, not mandatory</w:t>
            </w:r>
          </w:p>
        </w:tc>
      </w:tr>
      <w:tr w:rsidR="00B770B5" w14:paraId="08A966F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9A8A5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78155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3–6 years in market research, business or real estate research, competitive intelligence, data analysis, or AI/IT-driven research and analytics.</w:t>
            </w:r>
          </w:p>
        </w:tc>
      </w:tr>
    </w:tbl>
    <w:p w14:paraId="65E08180" w14:textId="77777777" w:rsidR="00B770B5" w:rsidRDefault="00B770B5">
      <w:pPr>
        <w:spacing w:after="5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770B5" w14:paraId="33DEFBB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4EEED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0C6BCB57" w14:textId="77777777" w:rsidR="00B770B5" w:rsidRDefault="00000000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8"/>
          <w:szCs w:val="18"/>
        </w:rPr>
        <w:t xml:space="preserve">Responsible for driving in-house research intelligence covering market, competitor, and technology trends to support strategic decision-making across UrbanGaon, delivering timely and actionable insights to leadership and cross-functional teams.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770B5" w14:paraId="5CBC3EF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20EBE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3CC8E040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Conduct market research on real estate trends, pricing, and demand patterns.</w:t>
      </w:r>
    </w:p>
    <w:p w14:paraId="014FD284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Track competitor projects, launches, pricing, and positioning.</w:t>
      </w:r>
    </w:p>
    <w:p w14:paraId="6E4BCE91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Track and evaluate emerging AI, IT, and technology tools/trends relevant to the business, and monitor industry and regulatory developments.</w:t>
      </w:r>
    </w:p>
    <w:p w14:paraId="6D408EDB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Build and maintain research databases and knowledge repositories, leveraging AI/IT tools to automate data collection and analysis.</w:t>
      </w:r>
    </w:p>
    <w:p w14:paraId="60B54870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Prepare research reports, dashboards, and presentations for leadership.</w:t>
      </w:r>
    </w:p>
    <w:p w14:paraId="25A8EBA6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Support due diligence for new projects, land acquisitions, and market-entry decisions.</w:t>
      </w:r>
    </w:p>
    <w:p w14:paraId="5C64F58D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Collaborate with sales, marketing, and strategy teams to translate research into actionable insights.</w:t>
      </w:r>
    </w:p>
    <w:p w14:paraId="282D0F8B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Conduct primary research (surveys, site visits, customer interviews) as needed.</w:t>
      </w:r>
    </w:p>
    <w:p w14:paraId="63BA21DC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Benchmark organisational performance against industry standards and best practices.</w:t>
      </w:r>
    </w:p>
    <w:p w14:paraId="76B1D101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Ensure research outputs are timely, accurate, and well-sourced.</w:t>
      </w:r>
    </w:p>
    <w:p w14:paraId="1EAC1CA2" w14:textId="77777777" w:rsidR="00B770B5" w:rsidRDefault="00B770B5">
      <w:pPr>
        <w:spacing w:after="5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770B5" w14:paraId="02D9037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D343B3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</w:tbl>
    <w:p w14:paraId="5A67CDF7" w14:textId="77777777" w:rsidR="00B770B5" w:rsidRDefault="00B770B5">
      <w:pPr>
        <w:spacing w:after="5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3672"/>
        <w:gridCol w:w="2916"/>
        <w:gridCol w:w="1476"/>
      </w:tblGrid>
      <w:tr w:rsidR="00B770B5" w14:paraId="3D9E16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556ABA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EC44EC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291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1D0C64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47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713F81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B770B5" w14:paraId="56F54DB8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C9502C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Market &amp; Competitor Research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159288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Timeliness and depth of research reports</w:t>
            </w:r>
          </w:p>
        </w:tc>
        <w:tc>
          <w:tcPr>
            <w:tcW w:w="291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A350A2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On-time, comprehensive coverage</w:t>
            </w:r>
          </w:p>
        </w:tc>
        <w:tc>
          <w:tcPr>
            <w:tcW w:w="147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593FE8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B770B5" w14:paraId="4981F8E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B36CA7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/ Land Due Diligence Support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5C1038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of research inputs for decision-making</w:t>
            </w:r>
          </w:p>
        </w:tc>
        <w:tc>
          <w:tcPr>
            <w:tcW w:w="291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E70E1B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Accurate, actionable, on-time</w:t>
            </w:r>
          </w:p>
        </w:tc>
        <w:tc>
          <w:tcPr>
            <w:tcW w:w="147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1512E0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20%</w:t>
            </w:r>
          </w:p>
        </w:tc>
      </w:tr>
      <w:tr w:rsidR="00B770B5" w14:paraId="58B52B5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35EA51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Data &amp; Reporting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6AF4B4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Accuracy and usability of dashboards/reports</w:t>
            </w:r>
          </w:p>
        </w:tc>
        <w:tc>
          <w:tcPr>
            <w:tcW w:w="291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3A579D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Error-free, on-time</w:t>
            </w:r>
          </w:p>
        </w:tc>
        <w:tc>
          <w:tcPr>
            <w:tcW w:w="147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3FDAAF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20%</w:t>
            </w:r>
          </w:p>
        </w:tc>
      </w:tr>
      <w:tr w:rsidR="00B770B5" w14:paraId="49301CB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4C7230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Industry &amp; Trend Monitoring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C55D26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Relevance and frequency of updates</w:t>
            </w:r>
          </w:p>
        </w:tc>
        <w:tc>
          <w:tcPr>
            <w:tcW w:w="291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93601B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Regular, insightful updates</w:t>
            </w:r>
          </w:p>
        </w:tc>
        <w:tc>
          <w:tcPr>
            <w:tcW w:w="147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DADBD3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B770B5" w14:paraId="0303632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C9B9D8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Stakeholder Support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EB83DD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Responsiveness to research requests</w:t>
            </w:r>
          </w:p>
        </w:tc>
        <w:tc>
          <w:tcPr>
            <w:tcW w:w="291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2E7A73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Turnaround as per agreed SLA</w:t>
            </w:r>
          </w:p>
        </w:tc>
        <w:tc>
          <w:tcPr>
            <w:tcW w:w="147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1C33FF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B770B5" w14:paraId="117758B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008F43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Research Repository Management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84D5FC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Organisation and accessibility of research database</w:t>
            </w:r>
          </w:p>
        </w:tc>
        <w:tc>
          <w:tcPr>
            <w:tcW w:w="291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11EA74" w14:textId="77777777" w:rsidR="00B770B5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Up-to-date, well-structured</w:t>
            </w:r>
          </w:p>
        </w:tc>
        <w:tc>
          <w:tcPr>
            <w:tcW w:w="1476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5C500A" w14:textId="77777777" w:rsidR="00B770B5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</w:tbl>
    <w:p w14:paraId="2A923599" w14:textId="77777777" w:rsidR="00B770B5" w:rsidRDefault="00B770B5">
      <w:pPr>
        <w:spacing w:after="2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B770B5" w14:paraId="2FDDA58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F0A5F" w14:textId="77777777" w:rsidR="00B770B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6524A6D3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Strong research and analytical skills with attention to detail.</w:t>
      </w:r>
    </w:p>
    <w:p w14:paraId="4A20EAFB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Ability to synthesise large volumes of information into clear, actionable insights.</w:t>
      </w:r>
    </w:p>
    <w:p w14:paraId="6BE38276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Proficiency in MS Excel, PowerPoint, and research/data tools; working knowledge of AI tools, data analytics platforms, and SQL/Python is a strong plus.</w:t>
      </w:r>
    </w:p>
    <w:p w14:paraId="1210DC8F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Good understanding of real estate market dynamics and interest in AI/IT adoption trends (preferred).</w:t>
      </w:r>
    </w:p>
    <w:p w14:paraId="2BEA1ECF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Strong written and verbal communication skills.</w:t>
      </w:r>
    </w:p>
    <w:p w14:paraId="4FACC244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Ability to manage multiple research requests within tight timelines.</w:t>
      </w:r>
    </w:p>
    <w:p w14:paraId="31A58717" w14:textId="77777777" w:rsidR="00B770B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1A2A3B"/>
          <w:sz w:val="18"/>
          <w:szCs w:val="18"/>
        </w:rPr>
        <w:t>Curiosity and a proactive approach to tracking industry and market trends.</w:t>
      </w:r>
    </w:p>
    <w:sectPr w:rsidR="00B770B5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85E4E"/>
    <w:multiLevelType w:val="hybridMultilevel"/>
    <w:tmpl w:val="2E1EA08C"/>
    <w:lvl w:ilvl="0" w:tplc="BD1444B0">
      <w:start w:val="1"/>
      <w:numFmt w:val="bullet"/>
      <w:lvlText w:val="•"/>
      <w:lvlJc w:val="left"/>
      <w:pPr>
        <w:ind w:left="450" w:hanging="260"/>
      </w:pPr>
    </w:lvl>
    <w:lvl w:ilvl="1" w:tplc="714E52DC">
      <w:numFmt w:val="decimal"/>
      <w:lvlText w:val=""/>
      <w:lvlJc w:val="left"/>
    </w:lvl>
    <w:lvl w:ilvl="2" w:tplc="271CD626">
      <w:numFmt w:val="decimal"/>
      <w:lvlText w:val=""/>
      <w:lvlJc w:val="left"/>
    </w:lvl>
    <w:lvl w:ilvl="3" w:tplc="0876E036">
      <w:numFmt w:val="decimal"/>
      <w:lvlText w:val=""/>
      <w:lvlJc w:val="left"/>
    </w:lvl>
    <w:lvl w:ilvl="4" w:tplc="0D909CC0">
      <w:numFmt w:val="decimal"/>
      <w:lvlText w:val=""/>
      <w:lvlJc w:val="left"/>
    </w:lvl>
    <w:lvl w:ilvl="5" w:tplc="00AE7FEA">
      <w:numFmt w:val="decimal"/>
      <w:lvlText w:val=""/>
      <w:lvlJc w:val="left"/>
    </w:lvl>
    <w:lvl w:ilvl="6" w:tplc="B26EBC50">
      <w:numFmt w:val="decimal"/>
      <w:lvlText w:val=""/>
      <w:lvlJc w:val="left"/>
    </w:lvl>
    <w:lvl w:ilvl="7" w:tplc="BF9E8B96">
      <w:numFmt w:val="decimal"/>
      <w:lvlText w:val=""/>
      <w:lvlJc w:val="left"/>
    </w:lvl>
    <w:lvl w:ilvl="8" w:tplc="8D5C9A7A">
      <w:numFmt w:val="decimal"/>
      <w:lvlText w:val=""/>
      <w:lvlJc w:val="left"/>
    </w:lvl>
  </w:abstractNum>
  <w:abstractNum w:abstractNumId="1" w15:restartNumberingAfterBreak="0">
    <w:nsid w:val="502F67D2"/>
    <w:multiLevelType w:val="hybridMultilevel"/>
    <w:tmpl w:val="823A5A6A"/>
    <w:lvl w:ilvl="0" w:tplc="1A1AB098">
      <w:start w:val="1"/>
      <w:numFmt w:val="bullet"/>
      <w:lvlText w:val="●"/>
      <w:lvlJc w:val="left"/>
      <w:pPr>
        <w:ind w:left="720" w:hanging="360"/>
      </w:pPr>
    </w:lvl>
    <w:lvl w:ilvl="1" w:tplc="5C548936">
      <w:start w:val="1"/>
      <w:numFmt w:val="bullet"/>
      <w:lvlText w:val="○"/>
      <w:lvlJc w:val="left"/>
      <w:pPr>
        <w:ind w:left="1440" w:hanging="360"/>
      </w:pPr>
    </w:lvl>
    <w:lvl w:ilvl="2" w:tplc="865AB88C">
      <w:start w:val="1"/>
      <w:numFmt w:val="bullet"/>
      <w:lvlText w:val="■"/>
      <w:lvlJc w:val="left"/>
      <w:pPr>
        <w:ind w:left="2160" w:hanging="360"/>
      </w:pPr>
    </w:lvl>
    <w:lvl w:ilvl="3" w:tplc="6D3C2B16">
      <w:start w:val="1"/>
      <w:numFmt w:val="bullet"/>
      <w:lvlText w:val="●"/>
      <w:lvlJc w:val="left"/>
      <w:pPr>
        <w:ind w:left="2880" w:hanging="360"/>
      </w:pPr>
    </w:lvl>
    <w:lvl w:ilvl="4" w:tplc="31E8F818">
      <w:start w:val="1"/>
      <w:numFmt w:val="bullet"/>
      <w:lvlText w:val="○"/>
      <w:lvlJc w:val="left"/>
      <w:pPr>
        <w:ind w:left="3600" w:hanging="360"/>
      </w:pPr>
    </w:lvl>
    <w:lvl w:ilvl="5" w:tplc="70EA2AEE">
      <w:start w:val="1"/>
      <w:numFmt w:val="bullet"/>
      <w:lvlText w:val="■"/>
      <w:lvlJc w:val="left"/>
      <w:pPr>
        <w:ind w:left="4320" w:hanging="360"/>
      </w:pPr>
    </w:lvl>
    <w:lvl w:ilvl="6" w:tplc="792AA748">
      <w:start w:val="1"/>
      <w:numFmt w:val="bullet"/>
      <w:lvlText w:val="●"/>
      <w:lvlJc w:val="left"/>
      <w:pPr>
        <w:ind w:left="5040" w:hanging="360"/>
      </w:pPr>
    </w:lvl>
    <w:lvl w:ilvl="7" w:tplc="F66042F4">
      <w:start w:val="1"/>
      <w:numFmt w:val="bullet"/>
      <w:lvlText w:val="●"/>
      <w:lvlJc w:val="left"/>
      <w:pPr>
        <w:ind w:left="5760" w:hanging="360"/>
      </w:pPr>
    </w:lvl>
    <w:lvl w:ilvl="8" w:tplc="DA56D046">
      <w:start w:val="1"/>
      <w:numFmt w:val="bullet"/>
      <w:lvlText w:val="●"/>
      <w:lvlJc w:val="left"/>
      <w:pPr>
        <w:ind w:left="6480" w:hanging="360"/>
      </w:pPr>
    </w:lvl>
  </w:abstractNum>
  <w:num w:numId="1" w16cid:durableId="1305620672">
    <w:abstractNumId w:val="1"/>
    <w:lvlOverride w:ilvl="0">
      <w:startOverride w:val="1"/>
    </w:lvlOverride>
  </w:num>
  <w:num w:numId="2" w16cid:durableId="436102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0B5"/>
    <w:rsid w:val="00593E10"/>
    <w:rsid w:val="00B770B5"/>
    <w:rsid w:val="00C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0BBA"/>
  <w15:docId w15:val="{A4FF222A-E65B-41A9-924D-268D4053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2</cp:revision>
  <dcterms:created xsi:type="dcterms:W3CDTF">2026-07-31T08:37:00Z</dcterms:created>
  <dcterms:modified xsi:type="dcterms:W3CDTF">2026-07-31T08:43:00Z</dcterms:modified>
</cp:coreProperties>
</file>