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kkzq73c3wvqw" w:id="0"/>
      <w:bookmarkEnd w:id="0"/>
      <w:r w:rsidDel="00000000" w:rsidR="00000000" w:rsidRPr="00000000">
        <w:rPr>
          <w:rtl w:val="0"/>
        </w:rPr>
        <w:t xml:space="preserve">Command 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Directions: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up a new python program in your directory, call it: </w:t>
      </w:r>
      <w:r w:rsidDel="00000000" w:rsidR="00000000" w:rsidRPr="00000000">
        <w:rPr>
          <w:b w:val="1"/>
          <w:i w:val="1"/>
          <w:rtl w:val="0"/>
        </w:rPr>
        <w:t xml:space="preserve">command-response.py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code below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finish, have the program handle at least 3 more commands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e06666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Source Code Pro" w:cs="Source Code Pro" w:eastAsia="Source Code Pro" w:hAnsi="Source Code Pro"/>
          <w:color w:val="e06666"/>
          <w:sz w:val="20"/>
          <w:szCs w:val="20"/>
          <w:rtl w:val="0"/>
        </w:rPr>
        <w:t xml:space="preserve"># Put your commands here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e06666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Source Code Pro" w:cs="Source Code Pro" w:eastAsia="Source Code Pro" w:hAnsi="Source Code Pro"/>
          <w:color w:val="e06666"/>
          <w:sz w:val="20"/>
          <w:szCs w:val="20"/>
          <w:rtl w:val="0"/>
        </w:rPr>
        <w:t xml:space="preserve"># Keep the values lowercase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24c40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  <w:tab/>
        <w:t xml:space="preserve">COMMAND1 = 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"what?"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e06666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Source Code Pro" w:cs="Source Code Pro" w:eastAsia="Source Code Pro" w:hAnsi="Source Code Pro"/>
          <w:color w:val="e06666"/>
          <w:sz w:val="20"/>
          <w:szCs w:val="20"/>
          <w:rtl w:val="0"/>
        </w:rPr>
        <w:t xml:space="preserve"># Your handling code goes in this function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  <w:tab/>
        <w:t xml:space="preserve">def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handle_command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(command):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24c40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24c40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Determine if the command is valid. If so, take action and 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24c40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  <w:tab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return a response, if necessary.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24c40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24c40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  <w:tab/>
        <w:t xml:space="preserve">    response = 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ff99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command.find(COMMAND1) &gt;= 0: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24c40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response = 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"Huh?"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b7b7b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  <w:rPr>
          <w:rFonts w:ascii="Oxygen Mono" w:cs="Oxygen Mono" w:eastAsia="Oxygen Mono" w:hAnsi="Oxygen Mono"/>
          <w:color w:val="ff99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cccccc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  <w:tab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ff9900"/>
          <w:sz w:val="20"/>
          <w:szCs w:val="2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24c40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response = 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"Why thank you, I don't know what else to say."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24c40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  <w:tab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ff99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response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b7b7b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19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ff99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"Hi, I am sirexa, your own personal bot. Awaiting your command."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b7b7b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21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color w:val="b7b7b7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22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Source Code Pro" w:cs="Source Code Pro" w:eastAsia="Source Code Pro" w:hAnsi="Source Code Pro"/>
          <w:color w:val="ff99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a64d7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  <w:tab/>
        <w:t xml:space="preserve">    command = </w:t>
      </w:r>
      <w:r w:rsidDel="00000000" w:rsidR="00000000" w:rsidRPr="00000000">
        <w:rPr>
          <w:rFonts w:ascii="Source Code Pro" w:cs="Source Code Pro" w:eastAsia="Source Code Pro" w:hAnsi="Source Code Pro"/>
          <w:color w:val="a64d79"/>
          <w:sz w:val="20"/>
          <w:szCs w:val="20"/>
          <w:rtl w:val="0"/>
        </w:rPr>
        <w:t xml:space="preserve">raw_input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24c407"/>
          <w:sz w:val="20"/>
          <w:szCs w:val="20"/>
          <w:rtl w:val="0"/>
        </w:rPr>
        <w:t xml:space="preserve">'\nsirexa -&gt; '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  <w:tab/>
        <w:t xml:space="preserve">    response = handle_command(command)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  <w:tab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ff99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response</w:t>
      </w:r>
    </w:p>
    <w:p w:rsidR="00000000" w:rsidDel="00000000" w:rsidP="00000000" w:rsidRDefault="00000000" w:rsidRPr="00000000">
      <w:pPr>
        <w:contextualSpacing w:val="0"/>
        <w:rPr>
          <w:rFonts w:ascii="Oxygen Mono" w:cs="Oxygen Mono" w:eastAsia="Oxygen Mono" w:hAnsi="Oxygen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xygen Mono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/Relationships>
</file>