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Beginner level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Files up on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https://github.com/davismohar/TechEmPython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Hello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Basic 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Mad libs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Random Sentence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Coin Flip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Choose your own adventure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Day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Either do basic dice game program or have them come up with personal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Advanced level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Basically will follow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http://blog.techemstudios.com/programming-spring-2016.html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Get as much done as possible in 2.5 days and then come up with personal projects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davismohar/TechEmPython" TargetMode="External"/><Relationship Id="rId6" Type="http://schemas.openxmlformats.org/officeDocument/2006/relationships/hyperlink" Target="http://blog.techemstudios.com/programming-spring-2016.html" TargetMode="External"/></Relationships>
</file>