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Malgun Gothic" w:cs="Malgun Gothic" w:eastAsia="Malgun Gothic" w:hAnsi="Malgun Gothic"/>
          <w:b/>
          <w:bCs/>
          <w:color w:val="3E5C76"/>
          <w:sz w:val="27"/>
          <w:szCs w:val="27"/>
        </w:rPr>
        <w:t xml:space="preserve">마케팅 캠페인 SOP — 모듈형 체크리스트 생성기 사용 안내</w:t>
      </w:r>
    </w:p>
    <w:p>
      <w:pPr>
        <w:pBdr>
          <w:bottom w:val="single" w:color="3E5C76" w:sz="12"/>
        </w:pBdr>
        <w:spacing w:after="90"/>
      </w:pPr>
      <w:r>
        <w:rPr>
          <w:rFonts w:ascii="Malgun Gothic" w:cs="Malgun Gothic" w:eastAsia="Malgun Gothic" w:hAnsi="Malgun Gothic"/>
          <w:color w:val="5B6773"/>
          <w:sz w:val="15"/>
          <w:szCs w:val="15"/>
        </w:rPr>
        <w:t xml:space="preserve">v3.0 (2026.06.22 상세 SOP 기준) · 사업전략팀 · 배포 파일: campaign-checklist/index.html (단일 HTML · 오프라인 동작 · 설치 불필요)</w:t>
      </w:r>
    </w:p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1. 사용 방법</w:t>
      </w:r>
    </w:p>
    <w:p>
      <w:pPr>
        <w:spacing w:after="30"/>
      </w:pP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① index.html 열기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② 캠페인 정보 입력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(캠페인명·유형[중복 선택]·기간)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③ 프리셋 선택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④ 모듈·채널 조정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(연관 모듈 자동 체크, 해제 시 경고)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⑤ 미리보기 수정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(협업부서·기한 셀 클릭)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⑥ Excel 다운로드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(상태 갱신하며 운영, 품의 첨부는 PDF 저장)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⑦ 요청 쪽지 복사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— 디자인 제작·개발 게시·법무 검토·위하고 협조전·홍보실/신한/협회 게시 요청 쪽지 자동 생성(수정 후 복사)</w:t>
      </w:r>
    </w:p>
    <w:p>
      <w:pPr>
        <w:spacing w:after="40"/>
      </w:pPr>
      <w:r>
        <w:rPr>
          <w:rFonts w:ascii="Malgun Gothic" w:cs="Malgun Gothic" w:eastAsia="Malgun Gothic" w:hAnsi="Malgun Gothic"/>
          <w:color w:val="5B6773"/>
          <w:sz w:val="14"/>
          <w:szCs w:val="14"/>
        </w:rPr>
        <w:t xml:space="preserve">표준 일정: 1주차 기획(기획안 승인·품의) → 2주차 디자인(초안 전달·회신) → 3주차 개발(시안 회수·백오피스 세팅) → 4주차 검수(UTM·쿠폰·전시) → D-Day 오픈 | 프리셋: A 이벤트 페이지 · B 주주사·협회 제휴 · C 쿠폰·할인 · D 콘텐츠 인지 · E 직접 선택(고정 모듈만)</w:t>
      </w:r>
    </w:p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2. 전체 모듈 · 과업 구성  (🔒 고정 = 해제 불가, 나머지는 선택)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2450"/>
        <w:gridCol w:w="6560"/>
      </w:tblGrid>
      <w:tr>
        <w:trPr>
          <w:tblHeader/>
        </w:trPr>
        <w:tc>
          <w:tcPr>
            <w:tcW w:type="dxa" w:w="13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단계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모듈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과업 구성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기획 (1주차)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P0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기획 기본 🔒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목적 설정 → 프로세스 설정 → 일정 수립(발표·발송 포함) → 로드맵 확정 → 기획안 승인·품의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타겟·노출 대상 확정 🔒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타겟 정의 → 노출 채널 확정(C군 활성화) → 노출 조건 확정 → 소재 규격 확인 → 게시 경로 확인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공지·법무 검토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안내 문구 작성 → 법무 검토 요청·회신 확인 → 약관·개인정보 동의 문구 확정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예산 수립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항목별 예산 산정 → 예산 품의·승인 (선택 시 예산 총액 입력란 표시)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실적 측정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KPI 설정 → 예상 실적 도출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P5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쿠폰 (할인)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진행 여부·할인율 확정 (코드 등록은 V3, 발급·사용 검증은 검수에서)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P7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경품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경품 목록·수량 확정 → 발주 → 발송 경로 확인 → 제세공과금 확인(5만원 초과)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P8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응모 (네이버폼)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응모·의견 수집 항목 정의 → 네이버폼 제작 (보안상 구글폼 사용 불가·자체 시스템 없음)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P10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이벤트 페이지 기획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구성·콘텐츠 기획 → 와이어프레임·기능 명세 (개발 전달·디자인 요청용)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C1~C14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노출 채널 확정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기획 단계에서 채널 확정 (상세: 아래 3. 노출 채널 구성) — 채널마다 [노출 확정(기획) → 게시·집행(개발) → 노출 검수(검수) → 종료 내림·중단(오픈)] 배치 + 연동 디자인 모듈(D2·D3·D5·D7) 자동 체크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디자인 (2주차)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이벤트 페이지 제작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 → 초안(요청서) 제작 → 디자인팀 제작 요청 → 회신 시안 검토 → 수정 요청(필요시) → 확정 → 개발팀 전달 [자체 선택]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배너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확인(웹·모바일) → 초안 제작·전달 → 시안 검토·수정·확정 [C1~C9·C14]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롤링배너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구좌 규격 확인 → 초안 제작·전달 → 시안 검토·수정·확정 → 노출 순서·기간 확정 [C8]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오픈그래프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OG 타이틀·디스크립션 작성 → 이미지 초안 전달 → 시안 확정 → 링크 미리보기 테스트 [자체 선택]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D5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팝업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확인(웹·모바일) → 초안 제작·전달 → 시안 검토·수정·확정 [C1·C5·C7~C9·C14]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D6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전시관리 이미지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확인(웹·모바일) → 초안 제작·전달 → 시안 검토·수정·확정 [D1 진행 시 동시 수반]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D7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광고 소재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구좌별 사이즈 확인 → 초안 제작·전달 → 시안 검토·수정·확정 [C10~C13]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개발·검수 (3~4주차)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이벤트 페이지 개발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기능 명세·확정 디자인 전달 → 페이지 게시 → URL 확정 → 종료 처리·리다이렉션 설정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응모 폼 구현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개인정보 수집 동의 절차 반영 → 중복 응모 방지 로직 확인 (네이버폼, 구글폼 불가)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백오피스 세팅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이벤트 코드 채번→이벤트 등록 / 경품 코드 채번→코드 등록 / 할인쿠폰 채번→신규 쿠폰 등록 / UTM 생성·URL 정리·접속 테스트→제휴코드 등록→유입 집계 검증 (누락 시 실적 0 집계)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QA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이벤트 페이지·기능 배포 일자 확정, 정상 작동 여부 QA [V1 진행 시 자동]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검수 (자동 구성)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공통: 법적 고지 반영·오픈 준비 승인 + 선택 모듈별 자동 생성 — P2 법무 회신 / V3 UTM 집계·백오피스 등록 / D1·V1 화면·호환·링크·리다이렉션 / P5 쿠폰 발급·사용 / P7 경품 준비 / 주주사·협회 채널 노출 / D5 팝업 / V2 응모 폼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오픈·운영 (D-Day~)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 모니터링 🔒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정상 오픈·게시 상태·유입 경로 확인 → 일별 지표 모니터링·문의 대응 → 종료 처리·게시물 내림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당첨자 발표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당첨자 선정·발표 게시 → 개별 안내 발송 (종료 후)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경품 발송·정산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발송·수령 확인 → 미수령 재발송 → 제세공과금 처리·정산 (종료 후)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결과 리포트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KPI 대비 실적 정리 → 채널별 유입·전환 분석 → 회고·개선사항 (종료 후)</w:t>
            </w:r>
          </w:p>
        </w:tc>
      </w:tr>
    </w:tbl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3. 노출 채널 구성  (채널마다 게시 주체·진행 절차가 다름 · 링크드인은 진행하지 않음)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50"/>
        <w:gridCol w:w="3960"/>
        <w:gridCol w:w="1900"/>
        <w:gridCol w:w="2400"/>
      </w:tblGrid>
      <w:tr>
        <w:trPr>
          <w:tblHeader/>
        </w:trPr>
        <w:tc>
          <w:tcPr>
            <w:tcW w:type="dxa" w:w="11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유형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코드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채널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게시 주체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진행 특이사항</w:t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주주사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더존 4종 배너 + 팝업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위하고 협업플랫폼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변경 시마다 협조전 상신 필요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C2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더존 온라인 고객센터 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홍보실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홍보실로 변경 요청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C3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기업뱅킹(웹) 로그인 전·후 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C4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기업뱅킹(웹) 메뉴 탑재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C5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쏠비즈(앱) 토스트 팝업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C6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론앤비즈(웹) 하단 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자체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C7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공식 홈페이지 팝업·배너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백오피스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직접 게시·링크 연결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C8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크레디뷰 로그인 전 (팝업·롤링 배너·우측 FAB)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백오피스·개발팀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팝업: 백오피스 / 롤링·FAB: 개발팀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C9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크레디뷰 로그인 후 (배너·팝업)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백오피스·개발팀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팝업: 백오피스 / 배너: 개발팀</w:t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광고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C10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메타 DA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광고 캠페인 세팅·집행, 종료 시 중단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C11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네이버 (DA·파워콘텐츠·파워링크·브랜드검색)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C12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구글 (DA·키워드 광고)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C13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네이버 블로그 바이럴 (티블·인링크 배포)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배포 가이드 제작 필요</w:t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협회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C14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협회 노출 (배너·팝업)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협회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협회별로 배너·팝업 제작하여 배포</w:t>
            </w:r>
          </w:p>
        </w:tc>
      </w:tr>
    </w:tbl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4. 자동 규칙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610"/>
      </w:tblGrid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종속 규칙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P10 ↔ D1·V1 상호 체크 / P4·P5·P7 → V3(백오피스) / P7 → O2·O3 / 주주사·협회 채널 → P2(법무) / P8 → V2·P2 / V1 → V4(QA) / 채널 → 연동 디자인 모듈: C1~C9·C14→D2 · C8→D3 · C1·C5·C7~C9·C14→D5 · C10~C13→D7 / D1 → D6 동시 수반 / P3 → 예산 입력란 표시 · 자동 체크는 사유가 표시되며, 해제하면 경고 목록으로 안내</w:t>
            </w:r>
          </w:p>
        </w:tc>
      </w:tr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기한(D-) 계산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시작일 역산 기본값: 기획 D-28(1주차) · 디자인 D-21(2주차) · 개발 D-14(3주차) · 검수 D-7(4주차) · 오픈 D-Day — 준비 기간 4주 미만 시 비율 압축, 행별 직접 수정 가능</w:t>
            </w:r>
          </w:p>
        </w:tc>
      </w:tr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Excel 출력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단일 시트(캠페인 개요 + 체크리스트) · A4 세로 1페이지 폭 · 헤더 행 인쇄 반복 · 상태 드롭다운(미착수/진행중/완료/N.A) + 상태별 색상 · "PDF로 저장" 시 그대로 출력</w:t>
            </w:r>
          </w:p>
        </w:tc>
      </w:tr>
    </w:tbl>
    <w:p>
      <w:pPr>
        <w:spacing w:before="80"/>
      </w:pPr>
      <w:r>
        <w:rPr>
          <w:rFonts w:ascii="Malgun Gothic" w:cs="Malgun Gothic" w:eastAsia="Malgun Gothic" w:hAnsi="Malgun Gothic"/>
          <w:color w:val="5B6773"/>
          <w:sz w:val="14"/>
          <w:szCs w:val="14"/>
        </w:rPr>
        <w:t xml:space="preserve">※ 디자인 요청은 아마란스 [기업등급플랫폼 구축] 미팅룸으로 전달(수정 요청 가능). 과업·채널 항목 수정은 index.html 상단 [데이터 정의] 배열만 고치면 됨(폴더 내 README 참조). 채널 목록(C1~C14) 변경 시 CHANNELS 배열만 갱신.</w:t>
      </w:r>
    </w:p>
    <w:sectPr>
      <w:pgSz w:w="11906" w:h="16838" w:orient="portrait"/>
      <w:pgMar w:top="680" w:right="740" w:bottom="570" w:left="7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6303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2026-07-30T03:19:31.947Z</dcterms:created>
  <dcterms:modified xsi:type="dcterms:W3CDTF">2026-07-30T03:19:31.947Z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