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27"/>
          <w:szCs w:val="27"/>
        </w:rPr>
        <w:t xml:space="preserve">마케팅 캠페인 SOP — 모듈형 체크리스트 생성기 사용 안내</w:t>
      </w:r>
    </w:p>
    <w:p>
      <w:pPr>
        <w:pBdr>
          <w:bottom w:val="single" w:color="3E5C76" w:sz="12"/>
        </w:pBdr>
        <w:spacing w:after="9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v3.0 (2026.06.22 상세 SOP 기준) · 사업전략팀 · 배포 파일: campaign-checklist/index.html (단일 HTML · 오프라인 동작 · 설치 불필요)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1. 사용 방법</w:t>
      </w:r>
    </w:p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① index.html 열기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② 캠페인 정보 입력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(캠페인명·유형[중복 선택]·기간)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③ 프리셋 선택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④ 모듈·채널 조정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(연관 모듈 자동 체크, 해제 시 경고)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⑤ 결과 확인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(체크리스트 인라인 수정 · 로드맵 탭에서 일정 캘린더 확인)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⑥ Excel 다운로드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(상태 갱신하며 운영, 품의 첨부는 PDF 저장)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⑦ 요청 쪽지 복사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— 디자인 제작·개발 게시·법무 검토·위하고 협조전·홍보실/신한/협회 게시 요청 쪽지 자동 생성(수정 후 복사)</w:t>
      </w:r>
    </w:p>
    <w:p>
      <w:pPr>
        <w:spacing w:after="4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표준 일정: 1주차 기획(기획안 승인·품의) → 2주차 디자인(초안 전달·회신) → 3주차 개발(시안 회수·백오피스 세팅) → 4주차 검수(UTM·쿠폰·전시) → D-Day 오픈 | 프리셋: A 이벤트 페이지 · B 주주사·협회 제휴 · C 쿠폰·할인 · D 콘텐츠 인지 · E 직접 선택(고정 모듈만)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2. 전체 모듈 · 과업 구성  (🔒 고정 = 해제 불가, 나머지는 선택)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450"/>
        <w:gridCol w:w="6560"/>
      </w:tblGrid>
      <w:tr>
        <w:trPr>
          <w:tblHeader/>
        </w:trPr>
        <w:tc>
          <w:tcPr>
            <w:tcW w:type="dxa" w:w="1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단계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모듈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과업 구성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(1주차)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기본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목적 설정 → 프로세스 설정 → 일정 수립(발표·발송 포함) → 로드맵 확정 → 기획안 승인·품의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타겟·노출 대상 확정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타겟 정의 → 노출 채널 확정(C군 활성화) → 노출 조건 확정 → 소재 규격 확인 → 게시 경로 확인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공지·법무 검토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안내 문구 작성 → 법무 검토 요청·회신 확인 → 약관·개인정보 동의 문구 확정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예산 수립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항목별 예산 산정 → 예산 품의·승인 (선택 시 예산 총액 입력란 표시)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실적 측정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설정 → 예상 실적 도출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쿠폰 (할인)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진행 여부·할인율 확정 (코드 등록은 V3, 발급·사용 검증은 검수에서)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경품 목록·수량 확정 → 발주 → 발송 경로 확인 → 제세공과금 확인(5만원 초과)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P8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(네이버폼)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응모·의견 수집 항목 정의 → 네이버폼 제작 (보안상 구글폼 사용 불가·자체 시스템 없음)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기획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구성·콘텐츠 기획 → 와이어프레임·기능 명세 (개발 전달·디자인 요청용)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C1~C14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노출 채널 확정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기획 단계에서 채널 확정 (상세: 아래 3. 노출 채널 구성) — 채널마다 [노출 확정(기획) → 게시·집행(개발) → 노출 검수(검수) → 종료 내림·중단(오픈)] 배치 + 연동 디자인 모듈(D2·D3·D5·D7) 자동 체크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디자인 (2주차)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제작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 → 초안(요청서) 제작 → 디자인팀 제작 요청 → 회신 시안 검토 → 수정 요청(필요시) → 확정 → 개발팀 전달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롤링배너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 규격 확인 → 초안 제작·전달 → 시안 검토·수정·확정 → 노출 순서·기간 확정 [C8]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오픈그래프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OG 타이틀·디스크립션 작성 → 이미지 초안 전달 → 시안 확정 → 링크 미리보기 테스트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[C1·C5·C7~C9·C14]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D6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전시관리 이미지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[D1 진행 시 동시 수반]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 소재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구좌별 사이즈 확인 → 초안 제작·전달 → 시안 검토·수정·확정 [C10~C13]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개발·검수 (3~4주차)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개발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기능 명세·확정 디자인 전달 → 페이지 게시 → URL 확정 → 종료 처리·리다이렉션 설정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폼 구현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개인정보 수집 동의 절차 반영 → 중복 응모 방지 로직 확인 (네이버폼, 구글폼 불가)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백오피스 세팅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코드 채번→이벤트 등록 / 경품 코드 채번→코드 등록 / 할인쿠폰 채번→신규 쿠폰 등록 / UTM 생성·URL 정리·접속 테스트→제휴코드 등록→유입 집계 검증 (누락 시 실적 0 집계)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QA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페이지·기능 배포 일자 확정, 정상 작동 여부 QA [V1 진행 시 자동]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검수 (자동 구성)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공통: 법적 고지 반영·오픈 준비 승인 + 선택 모듈별 자동 생성 — P2 법무 회신 / V3 UTM 집계·백오피스 등록 / D1·V1 화면·호환·링크·리다이렉션 / P5 쿠폰 발급·사용 / P7 경품 준비 / 주주사·협회 채널 노출 / D5 팝업 / V2 응모 폼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오픈·운영 (D-Day~)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 모니터링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정상 오픈·게시 상태·유입 경로 확인 → 일별 지표 모니터링·문의 대응 → 종료 처리·게시물 내림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당첨자 발표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당첨자 선정·발표 게시 → 개별 안내 발송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 발송·정산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발송·수령 확인 → 미수령 재발송 → 제세공과금 처리·정산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결과 리포트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대비 실적 정리 → 채널별 유입·전환 분석 → 회고·개선사항 (종료 후)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3. 노출 채널 구성  (채널마다 게시 주체·진행 절차가 다름 · 링크드인은 진행하지 않음)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50"/>
        <w:gridCol w:w="3960"/>
        <w:gridCol w:w="1900"/>
        <w:gridCol w:w="2400"/>
      </w:tblGrid>
      <w:tr>
        <w:trPr>
          <w:tblHeader/>
        </w:trP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유형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코드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채널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게시 주체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진행 특이사항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주주사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4종 배너 +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위하고 협업플랫폼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변경 시마다 협조전 상신 필요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온라인 고객센터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홍보실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홍보실로 변경 요청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로그인 전·후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메뉴 탑재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C5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쏠비즈(앱) 토스트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C6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론앤비즈(웹) 하단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자체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C7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공식 홈페이지 팝업·배너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직접 게시·링크 연결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C8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전 (팝업·롤링 배너·우측 FAB)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롤링·FAB: 개발팀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C9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후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배너: 개발팀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C10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메타 DA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광고 캠페인 세팅·집행, 종료 시 중단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(DA·파워콘텐츠·파워링크·브랜드검색)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구글 (DA·키워드 광고)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블로그 바이럴 (티블·인링크 배포)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배포 가이드 제작 필요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협회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 노출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협회별로 배너·팝업 제작하여 배포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4. 자동 규칙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10"/>
      </w:tblGrid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종속 규칙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P10 ↔ D1·V1 상호 체크 / P4·P5·P7 → V3(백오피스) / P7 → O2·O3 / 주주사·협회 채널 → P2(법무) / P8 → V2·P2 / V1 → V4(QA) / 채널 → 연동 디자인 모듈: C1~C9·C14→D2 · C8→D3 · C1·C5·C7~C9·C14→D5 · C10~C13→D7 / D1 → D6 동시 수반 / P3 → 예산 입력란 표시 · 자동 체크는 사유가 표시되며, 해제하면 경고 목록으로 안내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기한(D-) 계산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시작일 역산 기본값: 기획 D-28(1주차) · 디자인 D-21(2주차) · 개발 D-14(3주차) · 검수 D-7(4주차) · 오픈 D-Day — 준비 기간 4주 미만 시 비율 압축, 행별 직접 수정 가능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Excel 출력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단일 시트(캠페인 개요 + 체크리스트) · A4 세로 1페이지 폭 · 헤더 행 인쇄 반복 · 상태 드롭다운(미착수/진행중/완료/N.A) + 상태별 색상 · "PDF로 저장" 시 그대로 출력</w:t>
            </w:r>
          </w:p>
        </w:tc>
      </w:tr>
    </w:tbl>
    <w:p>
      <w:pPr>
        <w:spacing w:before="8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※ 디자인 요청은 아마란스 [기업등급플랫폼 구축] 미팅룸으로 전달(수정 요청 가능). 과업·채널 항목 수정은 index.html 상단 [데이터 정의] 배열만 고치면 됨(폴더 내 README 참조). 채널 목록(C1~C14) 변경 시 CHANNELS 배열만 갱신.</w:t>
      </w:r>
    </w:p>
    <w:sectPr>
      <w:pgSz w:w="11906" w:h="16838" w:orient="portrait"/>
      <w:pgMar w:top="680" w:right="740" w:bottom="57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03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2026-07-30T03:33:29.990Z</dcterms:created>
  <dcterms:modified xsi:type="dcterms:W3CDTF">2026-07-30T03:33:30.007Z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