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27"/>
          <w:szCs w:val="27"/>
        </w:rPr>
        <w:t xml:space="preserve">마케팅 캠페인 SOP — 모듈형 체크리스트 생성기 사용 안내</w:t>
      </w:r>
    </w:p>
    <w:p>
      <w:pPr>
        <w:pBdr>
          <w:bottom w:val="single" w:color="3E5C76" w:sz="12"/>
        </w:pBdr>
        <w:spacing w:after="9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v2.0 · 사업전략팀 · 배포 파일: campaign-checklist/index.html (단일 HTML · 오프라인 동작 · 설치 불필요)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1. 사용 방법</w:t>
      </w:r>
    </w:p>
    <w:p>
      <w:pPr>
        <w:spacing w:after="30"/>
      </w:pP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① index.html 열기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② 캠페인 정보 입력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(캠페인명·유형[중복 선택]·기간)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③ 프리셋 선택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④ 모듈·채널 조정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(연관 모듈 자동 체크, 해제 시 경고)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⑤ 미리보기 수정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(협업부서·기한 셀 클릭) → </w:t>
      </w:r>
      <w:r>
        <w:rPr>
          <w:rFonts w:ascii="Malgun Gothic" w:cs="Malgun Gothic" w:eastAsia="Malgun Gothic" w:hAnsi="Malgun Gothic"/>
          <w:b/>
          <w:bCs/>
          <w:color w:val="3E5C76"/>
          <w:sz w:val="16"/>
          <w:szCs w:val="16"/>
        </w:rPr>
        <w:t xml:space="preserve">⑥ Excel 다운로드</w:t>
      </w:r>
      <w:r>
        <w:rPr>
          <w:rFonts w:ascii="Malgun Gothic" w:cs="Malgun Gothic" w:eastAsia="Malgun Gothic" w:hAnsi="Malgun Gothic"/>
          <w:color w:val="26303A"/>
          <w:sz w:val="16"/>
          <w:szCs w:val="16"/>
        </w:rPr>
        <w:t xml:space="preserve"> — 상태(미착수/진행중/완료/N.A) 갱신하며 운영, 품의 첨부는 PDF 저장</w:t>
      </w:r>
    </w:p>
    <w:p>
      <w:pPr>
        <w:spacing w:after="40"/>
      </w:pPr>
      <w:r>
        <w:rPr>
          <w:rFonts w:ascii="Malgun Gothic" w:cs="Malgun Gothic" w:eastAsia="Malgun Gothic" w:hAnsi="Malgun Gothic"/>
          <w:color w:val="5B6773"/>
          <w:sz w:val="15"/>
          <w:szCs w:val="15"/>
        </w:rPr>
        <w:t xml:space="preserve">프리셋: A 이벤트 페이지 캠페인 · B 협회 제휴 캠페인 · C 쿠폰·할인 프로모션 · D 콘텐츠 인지 캠페인 · E 직접 선택(고정 모듈만)</w:t>
      </w:r>
    </w:p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2. 전체 모듈 · 과업 구성  (🔒 고정 = 해제 불가, 나머지는 선택)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600"/>
        <w:gridCol w:w="6810"/>
      </w:tblGrid>
      <w:tr>
        <w:trPr>
          <w:tblHeader/>
        </w:trPr>
        <w:tc>
          <w:tcPr>
            <w:tcW w:type="dxa" w:w="9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단계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모듈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과업 구성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P0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기획 기본 🔒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목적 설정 → 프로세스 설정 → 일정 수립(발표·발송 포함) → 로드맵 확정 → 기획안 승인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P-T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타겟·노출 대상 확정 🔒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타겟 정의 → 노출 채널 확정(C군 활성화) → 노출 조건 확정 → 소재 규격 확인 → 게시 경로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공지·법무 검토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안내 문구 작성 → 법무 검토 요청·회신 확인 → 약관·개인정보 동의 문구 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예산 수립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항목별 예산 산정 → 예산 품의·승인 (선택 시 예산 총액 입력란 표시)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실적 측정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설정 → UTM 생성·URL 정리·접속 테스트 → 제휴코드 백오피스 등록 → 유입 집계 검증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쿠폰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①등록 → ②발행·상태 확인 → ③발급 대상·시점 → ④테스트 발급·사용 검증 → 종료 시 발행 중지 (순서 필수)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P4B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할인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할인 등록 → 결제 화면 할인가 검증 → 종료일 자동 해제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경품 목록·수량 확정 → 발주 → 발송 경로 확인 → 제세공과금 확인(5만원 초과)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P7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페이지 기획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구성·콘텐츠 기획 → 와이어프레임 → 기능 명세(개발 요청용)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채널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C1~C12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노출 채널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자사(팝업·배너·전시·홈페이지·알림) / 외부(블로그·인스타·뉴스레터) / 제휴(협회·플랫폼) / 유료 광고 / 오프라인 — 선택한 채널마다 ①노출 확정 → ②초안 요청·③시안 확정 → ④게시 → ⑤노출 검수 → ⑥종료 후 내림 과업이 각 단계에 자동 배치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디자인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디자인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 → 초안(요청서) 제작 → 디자인팀 제작 요청 → 회신 시안 검토 → 수정 요청(필요시) → 확정 → 개발팀 전달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메인롤링 배너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구좌 규격 확인 → 초안 제작·전달 → 시안 검토·수정·확정 → 노출 순서·기간 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규격 확인(웹·모바일) → 초안 제작·전달 → 시안 검토·수정·확정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오픈그래프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OG 타이틀·디스크립션 작성 → 이미지 초안 전달 → 시안 확정 → 링크 미리보기 테스트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D5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전시관리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전시 영역 규격 확인 → 초안·디스크립션 전달 → 시안 검토·수정·확정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D6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외부 채널 소재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채널별 소재 규격 확인 → 초안 제작·전달 → 시안 검토·수정·확정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개발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이벤트 페이지 개발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기능 명세·확정 디자인 전달 → 페이지 게시 → URL 확정 → 종료 처리·리다이렉션 설정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응모 폼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개인정보 수집 동의 절차 반영 → 중복 응모 방지 로직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백오피스 연동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쿠폰·경품 세팅 값 반영 확인 → 참여 데이터 적재 확인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V4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팝업·전시 게시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팝업 노출 설정(기간·디바이스) → 전시 영역 등록·노출 순서 설정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검수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자동 구성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공통: 법적 고지 반영·오픈 준비 승인 + 선택 모듈별 자동 생성 — P1 법무 회신 / P3 UTM 집계 / D1·V1 화면·호환·링크·리다이렉션 / P4 쿠폰 발급·사용 / P5 경품 준비 / C9·C10 제휴 노출 / D3 팝업 / V2 응모 폼</w:t>
            </w:r>
          </w:p>
        </w:tc>
      </w:tr>
      <w:tr>
        <w:tc>
          <w:tcPr>
            <w:tcW w:type="dxa" w:w="950"/>
            <w:vMerge w:val="restart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오픈·운영</w:t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O1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오픈·모니터링 🔒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정상 오픈·게시 상태·유입 경로 확인 → 일별 지표 모니터링·문의 대응 → 종료 처리·게시물 내림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O2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당첨자 발표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당첨자 선정·발표 게시 → 개별 안내 발송 (종료 후)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O3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경품 발송·정산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발송·수령 확인 → 미수령 재발송 → 제세공과금 처리·정산 (종료 후)</w:t>
            </w:r>
          </w:p>
        </w:tc>
      </w:tr>
      <w:tr>
        <w:tc>
          <w:tcPr>
            <w:tcW w:type="dxa" w:w="950"/>
            <w:vMerge w:val="continue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0E6EC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F4F7FA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E5C76"/>
                <w:sz w:val="15"/>
                <w:szCs w:val="15"/>
              </w:rPr>
              <w:t xml:space="preserve">O4 </w:t>
            </w: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결과 리포트</w:t>
            </w:r>
          </w:p>
        </w:tc>
        <w:tc>
          <w:tcPr>
            <w:tcW w:type="dxa" w:w="68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KPI 대비 실적 정리 → 채널별 유입·전환 분석 → 회고·개선사항 (종료 후)</w:t>
            </w:r>
          </w:p>
        </w:tc>
      </w:tr>
    </w:tbl>
    <w:p>
      <w:pPr>
        <w:pBdr>
          <w:bottom w:val="single" w:color="3E5C76" w:sz="6"/>
        </w:pBdr>
        <w:spacing w:after="60" w:before="130"/>
      </w:pPr>
      <w:r>
        <w:rPr>
          <w:rFonts w:ascii="Malgun Gothic" w:cs="Malgun Gothic" w:eastAsia="Malgun Gothic" w:hAnsi="Malgun Gothic"/>
          <w:b/>
          <w:bCs/>
          <w:color w:val="3E5C76"/>
          <w:sz w:val="20"/>
          <w:szCs w:val="20"/>
        </w:rPr>
        <w:t xml:space="preserve">3. 자동 규칙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8610"/>
      </w:tblGrid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종속 규칙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P7 ↔ D1·V1 상호 체크 / P4·P5 → V3 / P5 → O2·O3 / 제휴 채널(C9·C10) → P1 / D3·D5 → V4 / V2 → P1 / P2 → 예산 입력란 표시 · 자동 체크는 사유가 표시되며, 해제하면 경고 목록으로 안내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기한(D-) 계산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시작일 역산 기본값: 기획 D-28 · 채널/디자인 D-21 · 개발 D-14 · 검수 D-7 · 오픈 D-Day — 준비 기간 4주 미만 시 비율 압축, 행별 직접 수정 가능</w:t>
            </w:r>
          </w:p>
        </w:tc>
      </w:tr>
      <w:tr>
        <w:tc>
          <w:tcPr>
            <w:tcW w:type="dxa" w:w="175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shd w:fill="EDF1F5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6303A"/>
                <w:sz w:val="15"/>
                <w:szCs w:val="15"/>
              </w:rPr>
              <w:t xml:space="preserve">Excel 출력</w:t>
            </w:r>
          </w:p>
        </w:tc>
        <w:tc>
          <w:tcPr>
            <w:tcW w:type="dxa" w:w="8610"/>
            <w:tcBorders>
              <w:top w:val="single" w:color="C4CDD6" w:sz="4"/>
              <w:left w:val="single" w:color="C4CDD6" w:sz="4"/>
              <w:bottom w:val="single" w:color="C4CDD6" w:sz="4"/>
              <w:right w:val="single" w:color="C4CDD6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26303A"/>
                <w:sz w:val="15"/>
                <w:szCs w:val="15"/>
              </w:rPr>
              <w:t xml:space="preserve">단일 시트(캠페인 개요 + 체크리스트) · A4 세로 1페이지 폭 · 헤더 행 인쇄 반복 · 상태 드롭다운(미착수/진행중/완료/N.A) + 상태별 색상 · "PDF로 저장" 시 그대로 출력</w:t>
            </w:r>
          </w:p>
        </w:tc>
      </w:tr>
    </w:tbl>
    <w:p>
      <w:pPr>
        <w:spacing w:before="80"/>
      </w:pPr>
      <w:r>
        <w:rPr>
          <w:rFonts w:ascii="Malgun Gothic" w:cs="Malgun Gothic" w:eastAsia="Malgun Gothic" w:hAnsi="Malgun Gothic"/>
          <w:color w:val="5B6773"/>
          <w:sz w:val="14"/>
          <w:szCs w:val="14"/>
        </w:rPr>
        <w:t xml:space="preserve">※ 과업·채널 항목 수정은 index.html 상단 [데이터 정의] 배열만 고치면 됨(폴더 내 README 참조). 채널 목록(C1~C12)은 미확정 초안 — 확정 시 CHANNELS 배열만 갱신.</w:t>
      </w:r>
    </w:p>
    <w:sectPr>
      <w:pgSz w:w="11906" w:h="16838" w:orient="portrait"/>
      <w:pgMar w:top="680" w:right="740" w:bottom="57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6303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2026-07-22T08:57:14.874Z</dcterms:created>
  <dcterms:modified xsi:type="dcterms:W3CDTF">2026-07-22T08:57:14.874Z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