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27"/>
          <w:szCs w:val="27"/>
        </w:rPr>
        <w:t xml:space="preserve">마케팅 캠페인 SOP — 모듈형 체크리스트 생성기 사용 안내</w:t>
      </w:r>
    </w:p>
    <w:p>
      <w:pPr>
        <w:pBdr>
          <w:bottom w:val="single" w:color="3E5C76" w:sz="12"/>
        </w:pBdr>
        <w:spacing w:after="90"/>
      </w:pPr>
      <w:r>
        <w:rPr>
          <w:rFonts w:ascii="Malgun Gothic" w:cs="Malgun Gothic" w:eastAsia="Malgun Gothic" w:hAnsi="Malgun Gothic"/>
          <w:color w:val="5B6773"/>
          <w:sz w:val="15"/>
          <w:szCs w:val="15"/>
        </w:rPr>
        <w:t xml:space="preserve">v3.0 (2026.06.22 상세 SOP 기준) · 사업전략팀 · 배포 파일: campaign-checklist/index.html (단일 HTML · 오프라인 동작 · 설치 불필요)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1. 사용 방법</w:t>
      </w:r>
    </w:p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① index.html 열기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② 캠페인 정보 입력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(캠페인명·유형[중복 선택]·기간)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③ 프리셋 선택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④ 모듈·채널 조정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(연관 모듈 자동 체크, 해제 시 경고)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⑤ 미리보기 수정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(협업부서·기한 셀 클릭)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⑥ Excel 다운로드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— 상태(미착수/진행중/완료/N.A) 갱신하며 운영, 품의 첨부는 PDF 저장</w:t>
      </w:r>
    </w:p>
    <w:p>
      <w:pPr>
        <w:spacing w:after="4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표준 일정: 1주차 기획(기획안 승인·품의) → 2주차 디자인(초안 전달·회신) → 3주차 개발(시안 회수·백오피스 세팅) → 4주차 검수(UTM·쿠폰·전시) → D-Day 오픈 | 프리셋: A 이벤트 페이지 · B 주주사·협회 제휴 · C 쿠폰·할인 · D 콘텐츠 인지 · E 직접 선택(고정 모듈만)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2. 전체 모듈 · 과업 구성  (🔒 고정 = 해제 불가, 나머지는 선택)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450"/>
        <w:gridCol w:w="6560"/>
      </w:tblGrid>
      <w:tr>
        <w:trPr>
          <w:tblHeader/>
        </w:trPr>
        <w:tc>
          <w:tcPr>
            <w:tcW w:type="dxa" w:w="1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단계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모듈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과업 구성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(1주차)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기본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목적 설정 → 프로세스 설정 → 일정 수립(발표·발송 포함) → 로드맵 확정 → 기획안 승인·품의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타겟·노출 대상 확정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타겟 정의 → 노출 채널 확정(C군 활성화) → 노출 조건 확정 → 소재 규격 확인 → 게시 경로 확인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공지·법무 검토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안내 문구 작성 → 법무 검토 요청·회신 확인 → 약관·개인정보 동의 문구 확정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예산 수립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항목별 예산 산정 → 예산 품의·승인 (선택 시 예산 총액 입력란 표시)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실적 측정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설정 → 예상 실적 도출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쿠폰 (할인)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진행 여부·할인율 확정 (코드 등록은 V3, 발급·사용 검증은 검수에서)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경품 목록·수량 확정 → 발주 → 발송 경로 확인 → 제세공과금 확인(5만원 초과)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P8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(네이버폼)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응모·의견 수집 항목 정의 → 네이버폼 제작 (보안상 구글폼 사용 불가·자체 시스템 없음)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기획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구성·콘텐츠 기획 → 와이어프레임·기능 명세 (개발 전달·디자인 요청용)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C1~C14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노출 채널 확정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기획 단계에서 채널 확정 (상세: 아래 3. 노출 채널 구성) — 채널마다 [노출 확정(기획) → 게시·집행(개발) → 노출 검수(검수) → 종료 내림·중단(오픈)] 배치 + 연동 디자인 모듈(D2·D3·D5·D7) 자동 체크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디자인 (2주차)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제작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 → 초안(요청서) 제작 → 디자인팀 제작 요청 → 회신 시안 검토 → 수정 요청(필요시) → 확정 → 개발팀 전달 [자체 선택]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배너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[C1~C9·C14]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롤링배너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 규격 확인 → 초안 제작·전달 → 시안 검토·수정·확정 → 노출 순서·기간 확정 [C8]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오픈그래프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OG 타이틀·디스크립션 작성 → 이미지 초안 전달 → 시안 확정 → 링크 미리보기 테스트 [자체 선택]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팝업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[C1·C5·C7~C9·C14]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D6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전시관리 이미지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[D1 진행 시 동시 수반]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광고 소재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구좌별 사이즈 확인 → 초안 제작·전달 → 시안 검토·수정·확정 [C10~C13]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개발·검수 (3~4주차)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개발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기능 명세·확정 디자인 전달 → 페이지 게시 → URL 확정 → 종료 처리·리다이렉션 설정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폼 구현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개인정보 수집 동의 절차 반영 → 중복 응모 방지 로직 확인 (네이버폼, 구글폼 불가)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백오피스 세팅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이벤트 코드 채번→이벤트 등록 / 경품 코드 채번→코드 등록 / 할인쿠폰 채번→신규 쿠폰 등록 / UTM 생성·URL 정리·접속 테스트→제휴코드 등록→유입 집계 검증 (누락 시 실적 0 집계)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QA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이벤트 페이지·기능 배포 일자 확정, 정상 작동 여부 QA [V1 진행 시 자동]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검수 (자동 구성)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공통: 법적 고지 반영·오픈 준비 승인 + 선택 모듈별 자동 생성 — P2 법무 회신 / V3 UTM 집계·백오피스 등록 / D1·V1 화면·호환·링크·리다이렉션 / P5 쿠폰 발급·사용 / P7 경품 준비 / 주주사·협회 채널 노출 / D5 팝업 / V2 응모 폼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오픈·운영 (D-Day~)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 모니터링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정상 오픈·게시 상태·유입 경로 확인 → 일별 지표 모니터링·문의 대응 → 종료 처리·게시물 내림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당첨자 발표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당첨자 선정·발표 게시 → 개별 안내 발송 (종료 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 발송·정산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발송·수령 확인 → 미수령 재발송 → 제세공과금 처리·정산 (종료 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결과 리포트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대비 실적 정리 → 채널별 유입·전환 분석 → 회고·개선사항 (종료 후)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3. 노출 채널 구성  (채널마다 게시 주체·진행 절차가 다름 · 링크드인은 진행하지 않음)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50"/>
        <w:gridCol w:w="3960"/>
        <w:gridCol w:w="1900"/>
        <w:gridCol w:w="2400"/>
      </w:tblGrid>
      <w:tr>
        <w:trPr>
          <w:tblHeader/>
        </w:trP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유형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코드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채널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게시 주체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진행 특이사항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주주사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더존 4종 배너 + 팝업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위하고 협업플랫폼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변경 시마다 협조전 상신 필요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C2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더존 온라인 고객센터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홍보실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홍보실로 변경 요청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C3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기업뱅킹(웹) 로그인 전·후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C4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기업뱅킹(웹) 메뉴 탑재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C5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쏠비즈(앱) 토스트 팝업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C6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론앤비즈(웹) 하단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자체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C7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공식 홈페이지 팝업·배너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직접 게시·링크 연결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C8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크레디뷰 로그인 전 (팝업·롤링 배너·우측 FAB)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백오피스·개발팀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팝업: 백오피스 / 롤링·FAB: 개발팀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C9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크레디뷰 로그인 후 (배너·팝업)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백오피스·개발팀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팝업: 백오피스 / 배너: 개발팀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광고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C10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메타 DA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광고 캠페인 세팅·집행, 종료 시 중단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C11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네이버 (DA·파워콘텐츠·파워링크·브랜드검색)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C12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구글 (DA·키워드 광고)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C13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네이버 블로그 바이럴 (티블·인링크 배포)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배포 가이드 제작 필요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협회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C14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협회 노출 (배너·팝업)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협회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협회별로 배너·팝업 제작하여 배포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4. 자동 규칙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10"/>
      </w:tblGrid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종속 규칙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P10 ↔ D1·V1 상호 체크 / P4·P5·P7 → V3(백오피스) / P7 → O2·O3 / 주주사·협회 채널 → P2(법무) / P8 → V2·P2 / V1 → V4(QA) / 채널 → 연동 디자인 모듈: C1~C9·C14→D2 · C8→D3 · C1·C5·C7~C9·C14→D5 · C10~C13→D7 / D1 → D6 동시 수반 / P3 → 예산 입력란 표시 · 자동 체크는 사유가 표시되며, 해제하면 경고 목록으로 안내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기한(D-) 계산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시작일 역산 기본값: 기획 D-28(1주차) · 디자인 D-21(2주차) · 개발 D-14(3주차) · 검수 D-7(4주차) · 오픈 D-Day — 준비 기간 4주 미만 시 비율 압축, 행별 직접 수정 가능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Excel 출력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단일 시트(캠페인 개요 + 체크리스트) · A4 세로 1페이지 폭 · 헤더 행 인쇄 반복 · 상태 드롭다운(미착수/진행중/완료/N.A) + 상태별 색상 · "PDF로 저장" 시 그대로 출력</w:t>
            </w:r>
          </w:p>
        </w:tc>
      </w:tr>
    </w:tbl>
    <w:p>
      <w:pPr>
        <w:spacing w:before="8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※ 디자인 요청은 아마란스 [기업등급플랫폼 구축] 미팅룸으로 전달(수정 요청 가능). 과업·채널 항목 수정은 index.html 상단 [데이터 정의] 배열만 고치면 됨(폴더 내 README 참조). 채널 목록(C1~C14) 변경 시 CHANNELS 배열만 갱신.</w:t>
      </w:r>
    </w:p>
    <w:sectPr>
      <w:pgSz w:w="11906" w:h="16838" w:orient="portrait"/>
      <w:pgMar w:top="680" w:right="740" w:bottom="57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6303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2026-07-30T03:06:10.499Z</dcterms:created>
  <dcterms:modified xsi:type="dcterms:W3CDTF">2026-07-30T03:06:10.513Z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