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24"/>
              <w:left w:val="single" w:color="2563EB" w:sz="24"/>
              <w:bottom w:val="single" w:color="2563EB" w:sz="24"/>
              <w:right w:val="single" w:color="2563EB" w:sz="24"/>
            </w:tcBorders>
            <w:shd w:fill="1B3A6B" w:val="clear"/>
            <w:tcMar>
              <w:top w:type="dxa" w:w="600"/>
              <w:left w:type="dxa" w:w="400"/>
              <w:bottom w:type="dxa" w:w="600"/>
              <w:right w:type="dxa" w:w="400"/>
            </w:tcMar>
          </w:tcPr>
          <w:p>
            <w:pPr>
              <w:spacing w:after="1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⚖️  PORTAL DO TRABALHADOR</w:t>
            </w:r>
          </w:p>
          <w:p>
            <w:pPr>
              <w:spacing w:after="240"/>
              <w:jc w:val="center"/>
            </w:pPr>
            <w:r>
              <w:rPr>
                <w:rFonts w:ascii="Arial" w:cs="Arial" w:eastAsia="Arial" w:hAnsi="Arial"/>
                <w:i/>
                <w:iCs/>
                <w:color w:val="BFDBFE"/>
                <w:sz w:val="28"/>
                <w:szCs w:val="28"/>
              </w:rPr>
              <w:t xml:space="preserve">Seu guia trabalhista.</w:t>
            </w:r>
          </w:p>
          <w:p>
            <w:pPr>
              <w:spacing w:after="240"/>
              <w:jc w:val="center"/>
            </w:pPr>
            <w:r>
              <w:rPr>
                <w:rFonts w:ascii="Arial" w:cs="Arial" w:eastAsia="Arial" w:hAnsi="Arial"/>
                <w:color w:val="3B82F6"/>
                <w:sz w:val="22"/>
                <w:szCs w:val="22"/>
              </w:rPr>
              <w:t xml:space="preserve">———————————————</w:t>
            </w:r>
          </w:p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DOCUMENTO TÉCNICO DE PROJETO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BFDBFE"/>
                <w:sz w:val="22"/>
                <w:szCs w:val="22"/>
              </w:rPr>
              <w:t xml:space="preserve">EXPOTECH 2026 • 1º Semestre • 4º Período</w:t>
            </w:r>
          </w:p>
        </w:tc>
      </w:tr>
    </w:tbl>
    <w:p>
      <w:pPr>
        <w:spacing w:after="6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Informação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Nome do Projeto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Portal do Trabalhador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Slogan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Seu guia trabalhista.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Evento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EXPOTECH 2026 — 1º Semestre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Período Letivo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4º Semestre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Natureza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Aplicação Web com IA integrada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Classificação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Projeto acadêmico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Ano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2026</w:t>
            </w:r>
          </w:p>
        </w:tc>
      </w:tr>
    </w:tbl>
    <w:p>
      <w:r>
        <w:br w:type="page"/>
      </w:r>
    </w:p>
    <w:p>
      <w:pPr>
        <w:pStyle w:val="Heading1"/>
        <w:shd w:fill="1B3A6B" w:val="clear"/>
        <w:spacing w:after="20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Sumário</w:t>
      </w:r>
    </w:p>
    <w:p>
      <w:p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 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1. Apresentação do Projeto (A Ideia) ..............................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3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2. Abrangência e Impacto Social ......................................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4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3. Arquitetura e Stack Tecnológico ..................................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5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4. Desenvolvimento do Back-End ........................................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6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5. Desenvolvimento do Front-End ........................................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9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6. Chatbot Gui — Inteligência Artificial ..........................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11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7. Banco de Dados ............................................................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12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8. Segurança e Infraestrutura ............................................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13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9. Responsividade Mobile ....................................................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14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10. Painel Administrativo ....................................................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15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11. Guia de Instalação e Execução .......................................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16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12. Conclusão .......................................................................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17</w:t>
      </w:r>
    </w:p>
    <w:p>
      <w:r>
        <w:br w:type="page"/>
      </w:r>
    </w:p>
    <w:p>
      <w:pPr>
        <w:pStyle w:val="Heading1"/>
        <w:shd w:fill="1B3A6B" w:val="clear"/>
        <w:spacing w:after="20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1. Apresentação do Projeto — A Ideia</w:t>
      </w:r>
    </w:p>
    <w:p>
      <w:p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 </w:t>
      </w:r>
    </w:p>
    <w:p>
      <w:pPr>
        <w:pStyle w:val="Heading2"/>
        <w:pBdr>
          <w:left w:val="single" w:color="16A34A" w:sz="20"/>
        </w:pBdr>
        <w:shd w:fill="2563EB" w:val="clear"/>
        <w:spacing w:after="160" w:before="300"/>
        <w:ind w:left="1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1.1 Contexto e Motivação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 legislação trabalhista brasileira é extensa e, para a maioria dos trabalhadores CLT, de difícil compreensão. Perguntas simples — como "quanto vou receber na rescisão?", "tenho direito a horas extras?", "quanto FGTS o meu empregador deve depositar?" — geram insegurança e dependência de intermediários para obter respostas básicas.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 Portal do Trabalhador nasce dessa lacuna: um ambiente digital gratuito, acessível por qualquer dispositivo, que coloca o conhecimento trabalhista na mão de quem mais precisa — o trabalhador.</w:t>
      </w:r>
    </w:p>
    <w:p>
      <w:p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2563EB" w:sz="24"/>
              <w:bottom w:val="none"/>
              <w:right w:val="none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✨ Missão: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 Democratizar o acesso à informação trabalhista no Brasil, oferecendo ferramentas práticas, linguagem simples e um assistente com inteligência artificial disponível 24h por dia.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 </w:t>
      </w:r>
    </w:p>
    <w:p>
      <w:pPr>
        <w:pStyle w:val="Heading2"/>
        <w:pBdr>
          <w:left w:val="single" w:color="16A34A" w:sz="20"/>
        </w:pBdr>
        <w:shd w:fill="2563EB" w:val="clear"/>
        <w:spacing w:after="160" w:before="300"/>
        <w:ind w:left="1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1.2 Problema Identificado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Complexidade da CLT: mais de 900 artigos, reformas frequentes e linguagem técnico-jurídica inacessível à maioria dos trabalhadores.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Falta de ferramentas confiáveis e gratuitas para cálculos trabalhistas atualizados.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Dependência de advogados ou sindicatos para obter orientações básicas.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Desinformação sobre direitos após demissão, férias, FGTS e seguro-desemprego.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Dificuldade em encontrar modelos de documentos trabalhistas confiáveis.</w:t>
      </w:r>
    </w:p>
    <w:p>
      <w:p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 </w:t>
      </w:r>
    </w:p>
    <w:p>
      <w:pPr>
        <w:pStyle w:val="Heading2"/>
        <w:pBdr>
          <w:left w:val="single" w:color="16A34A" w:sz="20"/>
        </w:pBdr>
        <w:shd w:fill="2563EB" w:val="clear"/>
        <w:spacing w:after="160" w:before="300"/>
        <w:ind w:left="1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1.3 A Solução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 Portal do Trabalhador é uma aplicação web full-stack composta por cinco grandes eixos funcionais:</w:t>
      </w:r>
    </w:p>
    <w:p>
      <w:p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33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Eixo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Objetivo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Leis Trabalhistas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Artigos e guias sobre CLT, férias, rescisão, jornada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Informar e educar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Calculadoras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Rescisão, salário líquido, férias, FGTS, horas extras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Calcular com precisão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Modelos de Documentos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Pedido de demissão, contratos, cartas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Facilitar a prática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FAQ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Perguntas frequentes sobre direitos trabalhistas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Sanar dúvidas rápidas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Chatbot Gui (IA)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Assistente virtual especializado em direito do trabalho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Orientação personalizada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 </w:t>
      </w:r>
    </w:p>
    <w:p>
      <w:pPr>
        <w:pStyle w:val="Heading2"/>
        <w:pBdr>
          <w:left w:val="single" w:color="16A34A" w:sz="20"/>
        </w:pBdr>
        <w:shd w:fill="2563EB" w:val="clear"/>
        <w:spacing w:after="160" w:before="300"/>
        <w:ind w:left="1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1.4 O Personagem Gui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Para humanizar a experiência, o projeto criou o Gui — um personagem digital que representa o chatbot da plataforma. O Gui é descrito como "seu guia trabalhista", com a missão de resolver dúvidas trabalhistas de forma rápida, objetiva e acessível, disponível a qualquer momento via chat integrado ao site.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Slogan do Gui: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"Fale com o Gui e resolva sua vida trabalhista."</w:t>
      </w:r>
    </w:p>
    <w:p>
      <w:r>
        <w:br w:type="page"/>
      </w:r>
    </w:p>
    <w:p>
      <w:pPr>
        <w:pStyle w:val="Heading1"/>
        <w:shd w:fill="1B3A6B" w:val="clear"/>
        <w:spacing w:after="20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2. Abrangência e Impacto Social</w:t>
      </w:r>
    </w:p>
    <w:p>
      <w:p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 </w:t>
      </w:r>
    </w:p>
    <w:p>
      <w:pPr>
        <w:pStyle w:val="Heading2"/>
        <w:pBdr>
          <w:left w:val="single" w:color="16A34A" w:sz="20"/>
        </w:pBdr>
        <w:shd w:fill="2563EB" w:val="clear"/>
        <w:spacing w:after="160" w:before="300"/>
        <w:ind w:left="1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2.1 Público-Alvo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 Portal do Trabalhador foi desenhado para alcançar todos os segmentos da população economicamente ativa brasileira com vínculo CLT ou em busca de informação trabalhista:</w:t>
      </w:r>
    </w:p>
    <w:p>
      <w:p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60"/>
        <w:gridCol w:w="36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Perfil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Necessidade Principal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Recurso no Portal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Trabalhador CLT ativo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Entender holerite, férias e horas extras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Calculadoras + FAQ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Trabalhador demitido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Calcular rescisão e entender direitos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Calculadora de rescisão + Artigos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Candidato a emprego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Entender contratos e direitos básicos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Modelos + Leis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Autônomo / MEI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Entender diferenças de regime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Artigos e FAQ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Estudante de Direito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Consulta rápida a artigos da CLT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Base de artigos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RH e Gestores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Modelos e cálculos trabalhistas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Calculadoras + Modelos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 </w:t>
      </w:r>
    </w:p>
    <w:p>
      <w:pPr>
        <w:pStyle w:val="Heading2"/>
        <w:pBdr>
          <w:left w:val="single" w:color="16A34A" w:sz="20"/>
        </w:pBdr>
        <w:shd w:fill="2563EB" w:val="clear"/>
        <w:spacing w:after="160" w:before="300"/>
        <w:ind w:left="1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2.2 Dimensão do Mercado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46,8 milhões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de trabalhadores com carteira assinada no Brasil (CAGED/2024).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2,5 milhões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de admissões e demissões por mês — todos com necessidade de cálculo de rescisão.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Mais de 5 milhões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de ações trabalhistas ajuizadas por ano na Justiça do Trabalho (TST/2023).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Mais de 7 bilhões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de pesquisas mensais por "cálculo rescisão", "férias CLT" e "FGTS" no Google Brasil.</w:t>
      </w:r>
    </w:p>
    <w:p>
      <w:p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 </w:t>
      </w:r>
    </w:p>
    <w:p>
      <w:pPr>
        <w:pStyle w:val="Heading2"/>
        <w:pBdr>
          <w:left w:val="single" w:color="16A34A" w:sz="20"/>
        </w:pBdr>
        <w:shd w:fill="2563EB" w:val="clear"/>
        <w:spacing w:after="160" w:before="300"/>
        <w:ind w:left="1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2.3 Diferenciais Competitivos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Atualização contínua das tabelas de INSS e IRRF (vigência 2025).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Chatbot especializado com linguagem natural, sem precisar de formulário.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Interface responsiva: funciona em celular, tablet e desktop.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Sem cadastro obrigatório — o usuário acessa os recursos imediatamente.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Modelos de documentos prontos para download.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Painel administrativo para gestão de conteúdo.</w:t>
      </w:r>
    </w:p>
    <w:p>
      <w:p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 </w:t>
      </w:r>
    </w:p>
    <w:p>
      <w:pPr>
        <w:pStyle w:val="Heading2"/>
        <w:pBdr>
          <w:left w:val="single" w:color="16A34A" w:sz="20"/>
        </w:pBdr>
        <w:shd w:fill="2563EB" w:val="clear"/>
        <w:spacing w:after="160" w:before="300"/>
        <w:ind w:left="1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2.4 Conteúdo do Portal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As principais temáticas cobertas pela base de artigos incluem: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Direitos básicos do trabalhador (carteira assinada, 13º salário, seguro-desemprego)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Jornada de trabalho, horas extras, adicional noturno e banco de horas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Férias e 1/3 constitucional — cálculo e períodos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Aviso prévio — indenizado e trabalhado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Demissão com e sem justa causa, pedido de demissão e acordo mútuo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FGTS — depósito mensal, saque e multa rescisória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Licença maternidade e paternidade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Processos trabalhistas — prazos, audiências e como reclamar direitos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Reforma trabalhista e atualizações legislativas recentes</w:t>
      </w:r>
    </w:p>
    <w:p>
      <w:r>
        <w:br w:type="page"/>
      </w:r>
    </w:p>
    <w:p>
      <w:pPr>
        <w:pStyle w:val="Heading1"/>
        <w:shd w:fill="1B3A6B" w:val="clear"/>
        <w:spacing w:after="20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3. Arquitetura e Stack Tecnológico</w:t>
      </w:r>
    </w:p>
    <w:p>
      <w:p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 </w:t>
      </w:r>
    </w:p>
    <w:p>
      <w:pPr>
        <w:pStyle w:val="Heading2"/>
        <w:pBdr>
          <w:left w:val="single" w:color="16A34A" w:sz="20"/>
        </w:pBdr>
        <w:shd w:fill="2563EB" w:val="clear"/>
        <w:spacing w:after="160" w:before="300"/>
        <w:ind w:left="1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3.1 Visão Geral da Arquitetura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 Portal do Trabalhador segue uma arquitetura cliente-servidor desacoplada, com front-end e back-end independentes e comunicação via API REST.</w:t>
      </w:r>
    </w:p>
    <w:p>
      <w:p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2563EB" w:sz="24"/>
              <w:bottom w:val="none"/>
              <w:right w:val="none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Arquitetura: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6A34A"/>
                <w:sz w:val="20"/>
                <w:szCs w:val="20"/>
              </w:rPr>
              <w:t xml:space="preserve">[Navegador / Mobile]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       ↓  HTTPS / REST API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6A34A"/>
                <w:sz w:val="20"/>
                <w:szCs w:val="20"/>
              </w:rPr>
              <w:t xml:space="preserve">[React + TypeScript (Vite)]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       ↓  axios / React Query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6A34A"/>
                <w:sz w:val="20"/>
                <w:szCs w:val="20"/>
              </w:rPr>
              <w:t xml:space="preserve">[Express.js + TypeScript]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   ├── PostgreSQL (dados)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   └── OpenAI API (Gui/IA)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 </w:t>
      </w:r>
    </w:p>
    <w:p>
      <w:pPr>
        <w:pStyle w:val="Heading2"/>
        <w:pBdr>
          <w:left w:val="single" w:color="16A34A" w:sz="20"/>
        </w:pBdr>
        <w:shd w:fill="2563EB" w:val="clear"/>
        <w:spacing w:after="160" w:before="300"/>
        <w:ind w:left="1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3.2 Stack Tecnológico Completo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1200"/>
        <w:gridCol w:w="43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Versão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Front-end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React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18.3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Interface de usuário baseada em componentes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Front-end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TypeScript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5.5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Tipagem estática e segurança de código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Front-end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Vite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5.3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Bundler e servidor de desenvolvimento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Front-end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React Router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6.26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Navegação SPA (Single Page Application)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Front-end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React Query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3.x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Gerenciamento de estado e cache de dados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Front-end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React Hook Form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7.52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Gerenciamento de formulários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Front-end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CSS Modules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nativo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Estilização com escopo por componente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Back-end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Node.js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20+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Runtime JavaScript server-side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Back-end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Express.js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4.19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Framework HTTP para APIs REST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Back-end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TypeScript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5.5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Tipagem no servidor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Back-end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Helmet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7.1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Cabeçalhos HTTP de segurança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Back-end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CORS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2.8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Controle de acesso entre origens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Back-end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express-rate-limit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7.3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Proteção contra abuso de requisições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Banco de Dados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PostgreSQL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14+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Banco relacional principal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Banco de Dados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node-postgres (pg)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8.12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Driver de conexão ao PostgreSQL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IA / Chatbot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OpenAI API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4.52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Modelo GPT-4o-mini para o Gui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API Docs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Swagger UI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5.0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Documentação interativa da API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Segurança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dotenv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16.4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Gerenciamento de variáveis de ambiente</w:t>
            </w:r>
          </w:p>
        </w:tc>
      </w:tr>
    </w:tbl>
    <w:p>
      <w:r>
        <w:br w:type="page"/>
      </w:r>
    </w:p>
    <w:p>
      <w:pPr>
        <w:pStyle w:val="Heading1"/>
        <w:shd w:fill="1B3A6B" w:val="clear"/>
        <w:spacing w:after="20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4. Desenvolvimento do Back-End</w:t>
      </w:r>
    </w:p>
    <w:p>
      <w:p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 </w:t>
      </w:r>
    </w:p>
    <w:p>
      <w:pPr>
        <w:pStyle w:val="Heading2"/>
        <w:pBdr>
          <w:left w:val="single" w:color="16A34A" w:sz="20"/>
        </w:pBdr>
        <w:shd w:fill="2563EB" w:val="clear"/>
        <w:spacing w:after="160" w:before="300"/>
        <w:ind w:left="1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4.1 Estrutura de Diretórios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 back-end segue o padrão MVC (Model-View-Controller) adaptado para APIs REST, com clara separação de responsabilidades:</w:t>
      </w:r>
    </w:p>
    <w:p>
      <w:p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3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backend/src/</w:t>
            </w:r>
          </w:p>
          <w:p>
            <w:pPr>
              <w:spacing w:after="0" w:line="3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├── config/</w:t>
            </w:r>
          </w:p>
          <w:p>
            <w:pPr>
              <w:spacing w:after="0" w:line="3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│   ├── database.ts      # Pool de conexão PostgreSQL</w:t>
            </w:r>
          </w:p>
          <w:p>
            <w:pPr>
              <w:spacing w:after="0" w:line="3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│   └── migrate.ts       # Script de criação das tabelas</w:t>
            </w:r>
          </w:p>
          <w:p>
            <w:pPr>
              <w:spacing w:after="0" w:line="3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├── controllers/</w:t>
            </w:r>
          </w:p>
          <w:p>
            <w:pPr>
              <w:spacing w:after="0" w:line="3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│   ├── artigosController.ts     # CRUD de artigos</w:t>
            </w:r>
          </w:p>
          <w:p>
            <w:pPr>
              <w:spacing w:after="0" w:line="3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│   ├── calculadorasController.ts # Lógica dos cálculos</w:t>
            </w:r>
          </w:p>
          <w:p>
            <w:pPr>
              <w:spacing w:after="0" w:line="3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│   ├── chatController.ts        # Roteamento do chatbot</w:t>
            </w:r>
          </w:p>
          <w:p>
            <w:pPr>
              <w:spacing w:after="0" w:line="3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│   └── adminController.ts       # Dashboard administrativo</w:t>
            </w:r>
          </w:p>
          <w:p>
            <w:pPr>
              <w:spacing w:after="0" w:line="3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├── middleware/</w:t>
            </w:r>
          </w:p>
          <w:p>
            <w:pPr>
              <w:spacing w:after="0" w:line="3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│   ├── adminAuth.ts     # Autenticação via API key</w:t>
            </w:r>
          </w:p>
          <w:p>
            <w:pPr>
              <w:spacing w:after="0" w:line="3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│   └── errorHandler.ts  # Tratamento global de erros</w:t>
            </w:r>
          </w:p>
          <w:p>
            <w:pPr>
              <w:spacing w:after="0" w:line="3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├── repositories/</w:t>
            </w:r>
          </w:p>
          <w:p>
            <w:pPr>
              <w:spacing w:after="0" w:line="3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│   └── artigosRepository.ts  # Queries SQL de artigos</w:t>
            </w:r>
          </w:p>
          <w:p>
            <w:pPr>
              <w:spacing w:after="0" w:line="3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├── routes/</w:t>
            </w:r>
          </w:p>
          <w:p>
            <w:pPr>
              <w:spacing w:after="0" w:line="3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│   ├── artigos.ts       # GET /api/artigos</w:t>
            </w:r>
          </w:p>
          <w:p>
            <w:pPr>
              <w:spacing w:after="0" w:line="3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│   ├── calculadoras.ts  # POST /api/calculadoras/*</w:t>
            </w:r>
          </w:p>
          <w:p>
            <w:pPr>
              <w:spacing w:after="0" w:line="3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│   ├── chat.ts          # POST /api/chat</w:t>
            </w:r>
          </w:p>
          <w:p>
            <w:pPr>
              <w:spacing w:after="0" w:line="3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│   └── admin.ts         # GET /api/admin/* (protegido)</w:t>
            </w:r>
          </w:p>
          <w:p>
            <w:pPr>
              <w:spacing w:after="0" w:line="3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├── services/</w:t>
            </w:r>
          </w:p>
          <w:p>
            <w:pPr>
              <w:spacing w:after="0" w:line="3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│   └── chatService.ts   # Integração OpenAI + log BD</w:t>
            </w:r>
          </w:p>
          <w:p>
            <w:pPr>
              <w:spacing w:after="0" w:line="3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└── index.ts             # Entry point do servidor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 </w:t>
      </w:r>
    </w:p>
    <w:p>
      <w:pPr>
        <w:pStyle w:val="Heading2"/>
        <w:pBdr>
          <w:left w:val="single" w:color="16A34A" w:sz="20"/>
        </w:pBdr>
        <w:shd w:fill="2563EB" w:val="clear"/>
        <w:spacing w:after="160" w:before="300"/>
        <w:ind w:left="1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4.2 Servidor Principal (index.ts)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 servidor Express é configurado com middlewares de segurança em cascata antes do registro das rotas:</w:t>
      </w:r>
    </w:p>
    <w:p>
      <w:p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Middleware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Pacote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Finalidade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Segurança HTTP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helmet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Define cabeçalhos: X-Frame-Options, CSP, HSTS etc.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CORS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cors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Permite requisições apenas do domínio configurado em CORS_ORIGIN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JSON Parser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express.json()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Interpreta o corpo das requisições como JSON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Rate Limit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express-rate-limit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Limita o /api/chat a 20 req./min por IP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Swagger UI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swagger-ui-express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Serve a documentação interativa em /api/docs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Error Handler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middleware local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Captura erros não tratados e retorna JSON padronizado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 </w:t>
      </w:r>
    </w:p>
    <w:p>
      <w:pPr>
        <w:pStyle w:val="Heading2"/>
        <w:pBdr>
          <w:left w:val="single" w:color="16A34A" w:sz="20"/>
        </w:pBdr>
        <w:shd w:fill="2563EB" w:val="clear"/>
        <w:spacing w:after="160" w:before="300"/>
        <w:ind w:left="1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4.3 API REST — Endpoints</w:t>
      </w:r>
    </w:p>
    <w:p>
      <w:p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1400"/>
        <w:gridCol w:w="43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Rota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/api/health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Pública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Verifica se o servidor está operacional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/api/artigos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Pública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Lista todos os artigos com status "publicado"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/api/artigos/:slug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Pública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Retorna um artigo pelo seu identificador único (slug)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/api/artigos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Pública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Cria um novo artigo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PUT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/api/artigos/:id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Pública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Atualiza um artigo existente pelo ID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/api/artigos/:id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Pública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Remove um artigo pelo ID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/api/calculadoras/rescisao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Pública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Calcula verbas rescisórias completas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/api/calculadoras/salario-liquido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Pública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Calcula INSS + IRRF + salário líquido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/api/calculadoras/fgts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Pública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Calcula depósito, saldo e multa do FGTS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/api/chat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Rate-limited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Envia mensagem ao Gui e recebe resposta da IA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/api/admin/artigos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API Key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Lista todos os artigos (inclusive rascunhos) — admin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/api/admin/dashboard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API Key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Retorna métricas: chats e cálculos nos últimos 30 dias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 </w:t>
      </w:r>
    </w:p>
    <w:p>
      <w:pPr>
        <w:pStyle w:val="Heading2"/>
        <w:pBdr>
          <w:left w:val="single" w:color="16A34A" w:sz="20"/>
        </w:pBdr>
        <w:shd w:fill="2563EB" w:val="clear"/>
        <w:spacing w:after="160" w:before="300"/>
        <w:ind w:left="1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4.4 Calculadoras Back-End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Cada calculadora implementa a lógica financeira com as tabelas legais vigentes para 2025:</w:t>
      </w:r>
    </w:p>
    <w:p>
      <w:p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 </w:t>
      </w:r>
    </w:p>
    <w:p>
      <w:pPr>
        <w:pStyle w:val="Heading3"/>
        <w:pBdr>
          <w:bottom w:val="single" w:color="DBEAFE" w:sz="4"/>
        </w:pBdr>
        <w:spacing w:after="100" w:before="24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Calculadora de Salário Líquido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Implementa o cálculo progressivo do INSS e do IRRF, conforme legislação 2025:</w:t>
      </w:r>
    </w:p>
    <w:p>
      <w:p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INSS 2025 — Faixa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Limite (R$)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Alíquota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1ª faixa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Até R$ 1.518,00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7,5%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2ª faixa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Até R$ 2.793,88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9,0%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3ª faixa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Até R$ 4.190,83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12,0%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4ª faixa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Até R$ 8.157,41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14,0%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800"/>
        <w:gridCol w:w="3360"/>
      </w:tblGrid>
      <w:tr>
        <w:trPr>
          <w:tblHeader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IRRF 2025 — Base de Cálculo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Alíquota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Dedução (R$)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Até R$ 2.259,20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Isento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De R$ 2.259,21 a R$ 2.826,65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7,5%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169,44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De R$ 2.826,66 a R$ 3.751,05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15,0%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381,44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De R$ 3.751,06 a R$ 4.664,68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22,5%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662,77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Acima de R$ 4.664,68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27,5%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896,00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 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Dedução por dependente: </w:t>
      </w: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R$ 189,59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por dependente declarado.</w:t>
      </w:r>
    </w:p>
    <w:p>
      <w:p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 </w:t>
      </w:r>
    </w:p>
    <w:p>
      <w:pPr>
        <w:pStyle w:val="Heading3"/>
        <w:pBdr>
          <w:bottom w:val="single" w:color="DBEAFE" w:sz="4"/>
        </w:pBdr>
        <w:spacing w:after="100" w:before="24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Calculadora de Rescisão Trabalhista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 back-end recebe: salário bruto, data de admissão, data de demissão, tipo de rescisão e saldo FGTS. Com base nesses dados, calcula:</w:t>
      </w:r>
    </w:p>
    <w:p>
      <w:p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Verba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Regra de Cálculo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Quando é devida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Saldo de Salário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(Salário / 30) × dias trabalhados no mês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Sempre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13º Proporcional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(Salário / 12) × meses no ano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Exceto demissão por justa causa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Férias Proporcionais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(Salário / 12) × meses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Exceto demissão por justa causa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1/3 sobre Férias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Férias proporcionais / 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Exceto demissão por justa causa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Aviso Prévio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Salário + 3 dias por ano (máx. 3 anos)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Sem justa causa e acordo mútuo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Multa FGTS (40%)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Saldo FGTS × 40%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Demissão sem justa causa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Multa FGTS (20%)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Saldo FGTS × 20%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Acordo mútuo (art. 484-A CLT)</w:t>
            </w:r>
          </w:p>
        </w:tc>
      </w:tr>
    </w:tbl>
    <w:p>
      <w:r>
        <w:br w:type="page"/>
      </w:r>
    </w:p>
    <w:p>
      <w:pPr>
        <w:pStyle w:val="Heading1"/>
        <w:shd w:fill="1B3A6B" w:val="clear"/>
        <w:spacing w:after="20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5. Desenvolvimento do Front-End</w:t>
      </w:r>
    </w:p>
    <w:p>
      <w:p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 </w:t>
      </w:r>
    </w:p>
    <w:p>
      <w:pPr>
        <w:pStyle w:val="Heading2"/>
        <w:pBdr>
          <w:left w:val="single" w:color="16A34A" w:sz="20"/>
        </w:pBdr>
        <w:shd w:fill="2563EB" w:val="clear"/>
        <w:spacing w:after="160" w:before="300"/>
        <w:ind w:left="1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5.1 Estrutura de Diretórios</w:t>
      </w:r>
    </w:p>
    <w:p>
      <w:p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3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frontend/src/</w:t>
            </w:r>
          </w:p>
          <w:p>
            <w:pPr>
              <w:spacing w:after="0" w:line="3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├── components/</w:t>
            </w:r>
          </w:p>
          <w:p>
            <w:pPr>
              <w:spacing w:after="0" w:line="3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│   ├── layout/</w:t>
            </w:r>
          </w:p>
          <w:p>
            <w:pPr>
              <w:spacing w:after="0" w:line="3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│   │   ├── Navbar.tsx        # Barra de navegação principal</w:t>
            </w:r>
          </w:p>
          <w:p>
            <w:pPr>
              <w:spacing w:after="0" w:line="3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│   │   ├── Footer.tsx        # Rodapé com links e informações</w:t>
            </w:r>
          </w:p>
          <w:p>
            <w:pPr>
              <w:spacing w:after="0" w:line="3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│   │   └── Layout.tsx        # Wrapper geral das páginas</w:t>
            </w:r>
          </w:p>
          <w:p>
            <w:pPr>
              <w:spacing w:after="0" w:line="3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│   ├── chatbot/</w:t>
            </w:r>
          </w:p>
          <w:p>
            <w:pPr>
              <w:spacing w:after="0" w:line="3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│   │   ├── ChatBot.tsx       # Container do chat flutuante</w:t>
            </w:r>
          </w:p>
          <w:p>
            <w:pPr>
              <w:spacing w:after="0" w:line="3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│   │   ├── GuiCharacter.tsx  # Animação do personagem Gui</w:t>
            </w:r>
          </w:p>
          <w:p>
            <w:pPr>
              <w:spacing w:after="0" w:line="3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│   │   └── CharacterGui.tsx  # Variante do personagem</w:t>
            </w:r>
          </w:p>
          <w:p>
            <w:pPr>
              <w:spacing w:after="0" w:line="3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│   └── admin/</w:t>
            </w:r>
          </w:p>
          <w:p>
            <w:pPr>
              <w:spacing w:after="0" w:line="3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│       └── AdminLayout.tsx   # Layout do painel administrativo</w:t>
            </w:r>
          </w:p>
          <w:p>
            <w:pPr>
              <w:spacing w:after="0" w:line="3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├── pages/</w:t>
            </w:r>
          </w:p>
          <w:p>
            <w:pPr>
              <w:spacing w:after="0" w:line="3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│   ├── HomePage.tsx          # Página inicial com hero e cards</w:t>
            </w:r>
          </w:p>
          <w:p>
            <w:pPr>
              <w:spacing w:after="0" w:line="3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│   ├── LeisPage.tsx          # Lista de artigos</w:t>
            </w:r>
          </w:p>
          <w:p>
            <w:pPr>
              <w:spacing w:after="0" w:line="3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│   ├── LeiDetailPage.tsx     # Detalhe de um artigo</w:t>
            </w:r>
          </w:p>
          <w:p>
            <w:pPr>
              <w:spacing w:after="0" w:line="3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│   ├── CalculadorasPage.tsx  # Todas as calculadoras</w:t>
            </w:r>
          </w:p>
          <w:p>
            <w:pPr>
              <w:spacing w:after="0" w:line="3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│   ├── FaqPage.tsx           # Perguntas frequentes</w:t>
            </w:r>
          </w:p>
          <w:p>
            <w:pPr>
              <w:spacing w:after="0" w:line="3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│   ├── SimplePages.tsx       # Modelos de documentos</w:t>
            </w:r>
          </w:p>
          <w:p>
            <w:pPr>
              <w:spacing w:after="0" w:line="3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│   └── admin/</w:t>
            </w:r>
          </w:p>
          <w:p>
            <w:pPr>
              <w:spacing w:after="0" w:line="3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│       └── AdminDashboard.tsx # Painel de administração</w:t>
            </w:r>
          </w:p>
          <w:p>
            <w:pPr>
              <w:spacing w:after="0" w:line="3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├── services/</w:t>
            </w:r>
          </w:p>
          <w:p>
            <w:pPr>
              <w:spacing w:after="0" w:line="3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│   ├── api.ts                # Instância configurada do axios</w:t>
            </w:r>
          </w:p>
          <w:p>
            <w:pPr>
              <w:spacing w:after="0" w:line="3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│   └── chatService.ts        # Integração com /api/chat</w:t>
            </w:r>
          </w:p>
          <w:p>
            <w:pPr>
              <w:spacing w:after="0" w:line="3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├── utils/</w:t>
            </w:r>
          </w:p>
          <w:p>
            <w:pPr>
              <w:spacing w:after="0" w:line="3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│   └── calculos.ts           # Lógica de cálculo no front-end</w:t>
            </w:r>
          </w:p>
          <w:p>
            <w:pPr>
              <w:spacing w:after="0" w:line="3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├── data/</w:t>
            </w:r>
          </w:p>
          <w:p>
            <w:pPr>
              <w:spacing w:after="0" w:line="3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│   └── modelos.ts            # Conteúdo dos modelos de documentos</w:t>
            </w:r>
          </w:p>
          <w:p>
            <w:pPr>
              <w:spacing w:after="0" w:line="3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└── index.css                 # Estilos globais da aplicação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 </w:t>
      </w:r>
    </w:p>
    <w:p>
      <w:pPr>
        <w:pStyle w:val="Heading2"/>
        <w:pBdr>
          <w:left w:val="single" w:color="16A34A" w:sz="20"/>
        </w:pBdr>
        <w:shd w:fill="2563EB" w:val="clear"/>
        <w:spacing w:after="160" w:before="300"/>
        <w:ind w:left="1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5.2 Roteamento — React Router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 sistema de navegação utiliza React Router v6 em modo SPA, com as seguintes rotas principais:</w:t>
      </w:r>
    </w:p>
    <w:p>
      <w:p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Caminho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/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HomePage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Página inicial com hero, cards de acesso rápido e destaques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/leis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LeisPage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Lista e busca de artigos sobre legislação trabalhista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/leis/:slug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LeiDetailPage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Visualização completa de um artigo específico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/calculadoras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CalculadorasPage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Hub das calculadoras trabalhistas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/faq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FaqPage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Perguntas e respostas frequentes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/modelos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SimplePages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Modelos de documentos para download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/admin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AdminDashboard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Painel administrativo protegido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 </w:t>
      </w:r>
    </w:p>
    <w:p>
      <w:pPr>
        <w:pStyle w:val="Heading2"/>
        <w:pBdr>
          <w:left w:val="single" w:color="16A34A" w:sz="20"/>
        </w:pBdr>
        <w:shd w:fill="2563EB" w:val="clear"/>
        <w:spacing w:after="160" w:before="300"/>
        <w:ind w:left="1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5.3 Gerenciamento de Estado e Dados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 projeto utiliza duas abordagens complementares para gerenciamento de dados:</w:t>
      </w:r>
    </w:p>
    <w:p>
      <w:p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 </w:t>
      </w:r>
    </w:p>
    <w:p>
      <w:pPr>
        <w:pStyle w:val="Heading3"/>
        <w:pBdr>
          <w:bottom w:val="single" w:color="DBEAFE" w:sz="4"/>
        </w:pBdr>
        <w:spacing w:after="100" w:before="24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React Query — Dados do servidor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Cache automático das respostas da API com revalidação configurável.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Estados de loading, error e success gerenciados de forma declarativa.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Refetch automático em caso de reconexão à internet.</w:t>
      </w:r>
    </w:p>
    <w:p>
      <w:p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 </w:t>
      </w:r>
    </w:p>
    <w:p>
      <w:pPr>
        <w:pStyle w:val="Heading3"/>
        <w:pBdr>
          <w:bottom w:val="single" w:color="DBEAFE" w:sz="4"/>
        </w:pBdr>
        <w:spacing w:after="100" w:before="24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React Hook Form — Formulários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Validação de campos sem re-renderização desnecessária.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Integração com os inputs das calculadoras.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Mensagens de erro inline com feedback imediato ao usuário.</w:t>
      </w:r>
    </w:p>
    <w:p>
      <w:p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 </w:t>
      </w:r>
    </w:p>
    <w:p>
      <w:pPr>
        <w:pStyle w:val="Heading2"/>
        <w:pBdr>
          <w:left w:val="single" w:color="16A34A" w:sz="20"/>
        </w:pBdr>
        <w:shd w:fill="2563EB" w:val="clear"/>
        <w:spacing w:after="160" w:before="300"/>
        <w:ind w:left="1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5.4 Calculadoras no Front-End (calculos.ts)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As calculadoras possuem lógica duplicada no front-end, permitindo que alguns cálculos sejam executados localmente (sem chamada à API), reduzindo latência e dependência de conectividade. As funções exportadas são:</w:t>
      </w:r>
    </w:p>
    <w:p>
      <w:p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Parâmetros de Entrada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Saída Principal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calcularINSS()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salarioBruto: number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Valor do desconto INSS (progressivo)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calcularIRRF()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salarioBruto, inss, dependentes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Valor do desconto IRRF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calcularSalarioLiquido()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salarioBruto, dependentes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Objeto com bruto, INSS, IRRF e líquido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calcularFerias()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salarioBruto, diasFerias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Bruto, 1/3, INSS, IRRF e líquido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calcularHorasExtras()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salarioBruto, horas50, horas100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Valor por tipo de hora extra e total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calcularFGTS()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salarioBruto, anos, meses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Depósito mensal, saldo e multa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calcularRescisao()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salarioBruto, datas, tipo, FGTS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Objeto completo com todas as verbas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formatBRL()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value: number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Formata número para moeda (R$ 1.234,56)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 </w:t>
      </w:r>
    </w:p>
    <w:p>
      <w:pPr>
        <w:pStyle w:val="Heading2"/>
        <w:pBdr>
          <w:left w:val="single" w:color="16A34A" w:sz="20"/>
        </w:pBdr>
        <w:shd w:fill="2563EB" w:val="clear"/>
        <w:spacing w:after="160" w:before="300"/>
        <w:ind w:left="1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5.5 Comunicação com a API (axios)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 serviço api.ts configura uma instância centralizada do axios com: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baseURL: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lida da variável de ambiente VITE_API_URL, com fallback para http://localhost:3001/api.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timeout: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20 segundos para evitar requisições penduradas.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Interceptor de resposta: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normaliza as mensagens de erro da API em um formato único, facilitando o tratamento no front-end.</w:t>
      </w:r>
    </w:p>
    <w:p>
      <w:r>
        <w:br w:type="page"/>
      </w:r>
    </w:p>
    <w:p>
      <w:pPr>
        <w:pStyle w:val="Heading1"/>
        <w:shd w:fill="1B3A6B" w:val="clear"/>
        <w:spacing w:after="20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6. Chatbot Gui — Inteligência Artificial</w:t>
      </w:r>
    </w:p>
    <w:p>
      <w:p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 </w:t>
      </w:r>
    </w:p>
    <w:p>
      <w:pPr>
        <w:pStyle w:val="Heading2"/>
        <w:pBdr>
          <w:left w:val="single" w:color="16A34A" w:sz="20"/>
        </w:pBdr>
        <w:shd w:fill="2563EB" w:val="clear"/>
        <w:spacing w:after="160" w:before="300"/>
        <w:ind w:left="1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6.1 Arquitetura do Chatbot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 Gui é um assistente conversacional alimentado pelo modelo gpt-4o-mini da OpenAI. A integração segue o fluxo abaixo:</w:t>
      </w:r>
    </w:p>
    <w:p>
      <w:p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3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Usuário digita mensagem no front-end</w:t>
            </w:r>
          </w:p>
          <w:p>
            <w:pPr>
              <w:spacing w:after="0" w:line="3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 |</w:t>
            </w:r>
          </w:p>
          <w:p>
            <w:pPr>
              <w:spacing w:after="0" w:line="3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 v</w:t>
            </w:r>
          </w:p>
          <w:p>
            <w:pPr>
              <w:spacing w:after="0" w:line="3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chatService.ts → POST /api/chat  (axios)</w:t>
            </w:r>
          </w:p>
          <w:p>
            <w:pPr>
              <w:spacing w:after="0" w:line="3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 |</w:t>
            </w:r>
          </w:p>
          <w:p>
            <w:pPr>
              <w:spacing w:after="0" w:line="3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 v</w:t>
            </w:r>
          </w:p>
          <w:p>
            <w:pPr>
              <w:spacing w:after="0" w:line="3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chatController.ts → processarMensagem()</w:t>
            </w:r>
          </w:p>
          <w:p>
            <w:pPr>
              <w:spacing w:after="0" w:line="3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 |</w:t>
            </w:r>
          </w:p>
          <w:p>
            <w:pPr>
              <w:spacing w:after="0" w:line="3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 v</w:t>
            </w:r>
          </w:p>
          <w:p>
            <w:pPr>
              <w:spacing w:after="0" w:line="3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chatService.ts (back-end) → OpenAI API (GPT-4o-mini)</w:t>
            </w:r>
          </w:p>
          <w:p>
            <w:pPr>
              <w:spacing w:after="0" w:line="3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 |</w:t>
            </w:r>
          </w:p>
          <w:p>
            <w:pPr>
              <w:spacing w:after="0" w:line="3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┌──────┴──────────────────────┐</w:t>
            </w:r>
          </w:p>
          <w:p>
            <w:pPr>
              <w:spacing w:after="0" w:line="3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v                             v</w:t>
            </w:r>
          </w:p>
          <w:p>
            <w:pPr>
              <w:spacing w:after="0" w:line="3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Salva log no PostgreSQL    Retorna resposta ao front-end</w:t>
            </w:r>
          </w:p>
          <w:p>
            <w:pPr>
              <w:spacing w:after="0" w:line="3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 |</w:t>
            </w:r>
          </w:p>
          <w:p>
            <w:pPr>
              <w:spacing w:after="0" w:line="3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 v</w:t>
            </w:r>
          </w:p>
          <w:p>
            <w:pPr>
              <w:spacing w:after="0" w:line="3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front-end exibe a resposta do Gui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 </w:t>
      </w:r>
    </w:p>
    <w:p>
      <w:pPr>
        <w:pStyle w:val="Heading2"/>
        <w:pBdr>
          <w:left w:val="single" w:color="16A34A" w:sz="20"/>
        </w:pBdr>
        <w:shd w:fill="2563EB" w:val="clear"/>
        <w:spacing w:after="160" w:before="300"/>
        <w:ind w:left="1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6.2 System Prompt do Gui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 comportamento do Gui é definido pelo seguinte system prompt enviado a cada conversa:</w:t>
      </w:r>
    </w:p>
    <w:p>
      <w:p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CA8A04" w:sz="24"/>
              <w:bottom w:val="none"/>
              <w:right w:val="none"/>
            </w:tcBorders>
            <w:shd w:fill="FEF9C3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374151"/>
                <w:sz w:val="22"/>
                <w:szCs w:val="22"/>
              </w:rPr>
              <w:t xml:space="preserve">"Você é o Gui, assistente do Portal do Trabalhador especializado em legislação trabalhista brasileira. Responda sempre em português, com linguagem simples e objetiva, baseando-se na CLT e na Constituição Federal. Quando não souber algo com certeza, diga que recomenda consultar um advogado. Não opine sobre política ou assuntos fora do direito do trabalho."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 </w:t>
      </w:r>
    </w:p>
    <w:p>
      <w:pPr>
        <w:pStyle w:val="Heading2"/>
        <w:pBdr>
          <w:left w:val="single" w:color="16A34A" w:sz="20"/>
        </w:pBdr>
        <w:shd w:fill="2563EB" w:val="clear"/>
        <w:spacing w:after="160" w:before="300"/>
        <w:ind w:left="1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6.3 Parâmetros do Modelo</w:t>
      </w:r>
    </w:p>
    <w:p>
      <w:p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Parâmetro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Justificativa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model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gpt-4o-mini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Equilíbrio entre custo, velocidade e qualidade de respostas jurídicas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temperature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0.4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Respostas determinísticas e consistentes (menos criatividade, mais precisão)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max_tokens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800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Limita o tamanho da resposta para manter objetividade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Histórico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Últimas 10 mensagens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Mantém contexto da conversa sem exceder o context window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 </w:t>
      </w:r>
    </w:p>
    <w:p>
      <w:pPr>
        <w:pStyle w:val="Heading2"/>
        <w:pBdr>
          <w:left w:val="single" w:color="16A34A" w:sz="20"/>
        </w:pBdr>
        <w:shd w:fill="2563EB" w:val="clear"/>
        <w:spacing w:after="160" w:before="300"/>
        <w:ind w:left="1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6.4 Rate Limiting do Chat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Para proteger os custos da API OpenAI e garantir disponibilidade, o endpoint /api/chat aplica rate limiting de 20 requisições por minuto por endereço IP. Tentativas além do limite recebem resposta HTTP 429 (Too Many Requests).</w:t>
      </w:r>
    </w:p>
    <w:p>
      <w:p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 </w:t>
      </w:r>
    </w:p>
    <w:p>
      <w:pPr>
        <w:pStyle w:val="Heading2"/>
        <w:pBdr>
          <w:left w:val="single" w:color="16A34A" w:sz="20"/>
        </w:pBdr>
        <w:shd w:fill="2563EB" w:val="clear"/>
        <w:spacing w:after="160" w:before="300"/>
        <w:ind w:left="1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6.5 Log de Conversas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Cada interação com o Gui é registrada na tabela chat_logs do PostgreSQL com: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session_id: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identificador da sessão do usuário (gerado no servidor, sem autenticação).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mensagem_usuario: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texto enviado pelo usuário.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resposta_gui: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texto retornado pelo modelo.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created_at: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timestamp com fuso horário (TIMESTAMPTZ).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Esses logs alimentam o painel administrativo com métricas de uso do chatbot.</w:t>
      </w:r>
    </w:p>
    <w:p>
      <w:r>
        <w:br w:type="page"/>
      </w:r>
    </w:p>
    <w:p>
      <w:pPr>
        <w:pStyle w:val="Heading1"/>
        <w:shd w:fill="1B3A6B" w:val="clear"/>
        <w:spacing w:after="20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7. Banco de Dados</w:t>
      </w:r>
    </w:p>
    <w:p>
      <w:p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 </w:t>
      </w:r>
    </w:p>
    <w:p>
      <w:pPr>
        <w:pStyle w:val="Heading2"/>
        <w:pBdr>
          <w:left w:val="single" w:color="16A34A" w:sz="20"/>
        </w:pBdr>
        <w:shd w:fill="2563EB" w:val="clear"/>
        <w:spacing w:after="160" w:before="300"/>
        <w:ind w:left="1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7.1 Sistema Gerenciador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 projeto utiliza PostgreSQL 14+ como banco de dados relacional principal. A conexão é gerenciada por um Pool do pacote node-postgres (pg), garantindo reuso eficiente de conexões.</w:t>
      </w:r>
    </w:p>
    <w:p>
      <w:p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 </w:t>
      </w:r>
    </w:p>
    <w:p>
      <w:pPr>
        <w:pStyle w:val="Heading2"/>
        <w:pBdr>
          <w:left w:val="single" w:color="16A34A" w:sz="20"/>
        </w:pBdr>
        <w:shd w:fill="2563EB" w:val="clear"/>
        <w:spacing w:after="160" w:before="300"/>
        <w:ind w:left="1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7.2 Modelo de Dados — Tabelas</w:t>
      </w:r>
    </w:p>
    <w:p>
      <w:p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Tabela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Colunas Principais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Finalidade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categorias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id, nome, slug, created_at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Organiza os artigos por tema (Férias, FGTS, Rescisão etc.)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artigos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id, titulo, slug, resumo, corpo, categoria_id, status, created_at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Armazena os artigos e guias sobre legislação trabalhista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chat_logs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id, session_id, mensagem_usuario, resposta_gui, created_at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Registra cada conversa com o chatbot Gui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metricas_calculadoras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id, tipo, created_at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Registra cada uso das calculadoras para análise no admin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 </w:t>
      </w:r>
    </w:p>
    <w:p>
      <w:pPr>
        <w:pStyle w:val="Heading2"/>
        <w:pBdr>
          <w:left w:val="single" w:color="16A34A" w:sz="20"/>
        </w:pBdr>
        <w:shd w:fill="2563EB" w:val="clear"/>
        <w:spacing w:after="160" w:before="300"/>
        <w:ind w:left="1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7.3 Categorias Pré-Cadastradas (Seed)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 migração inicial insere as seguintes categorias como dados de seed: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Direitos Básicos  (slug: direitos-basicos)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Jornada  (slug: jornada)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Férias  (slug: ferias)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Rescisão  (slug: rescisao)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FGTS  (slug: fgts)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Licenças  (slug: licencas)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Processos  (slug: processos)</w:t>
      </w:r>
    </w:p>
    <w:p>
      <w:p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 </w:t>
      </w:r>
    </w:p>
    <w:p>
      <w:pPr>
        <w:pStyle w:val="Heading2"/>
        <w:pBdr>
          <w:left w:val="single" w:color="16A34A" w:sz="20"/>
        </w:pBdr>
        <w:shd w:fill="2563EB" w:val="clear"/>
        <w:spacing w:after="160" w:before="300"/>
        <w:ind w:left="1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7.4 Estratégia de Migrations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 script migrate.ts usa transações para garantir atomicidade: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BEGIN: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inicia a transação antes de qualquer alteração.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IF NOT EXISTS: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todas as tabelas são criadas condicionalmente, permitindo re-execução sem erros.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ON CONFLICT DO NOTHING: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o seed das categorias é idempotente.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COMMIT / ROLLBACK: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em caso de qualquer falha, todas as alterações são revertidas.</w:t>
      </w:r>
    </w:p>
    <w:p>
      <w:r>
        <w:br w:type="page"/>
      </w:r>
    </w:p>
    <w:p>
      <w:pPr>
        <w:pStyle w:val="Heading1"/>
        <w:shd w:fill="1B3A6B" w:val="clear"/>
        <w:spacing w:after="20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8. Segurança e Infraestrutura</w:t>
      </w:r>
    </w:p>
    <w:p>
      <w:p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 </w:t>
      </w:r>
    </w:p>
    <w:p>
      <w:pPr>
        <w:pStyle w:val="Heading2"/>
        <w:pBdr>
          <w:left w:val="single" w:color="16A34A" w:sz="20"/>
        </w:pBdr>
        <w:shd w:fill="2563EB" w:val="clear"/>
        <w:spacing w:after="160" w:before="300"/>
        <w:ind w:left="1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8.1 Camadas de Segurança</w:t>
      </w:r>
    </w:p>
    <w:p>
      <w:p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2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Ameaça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Contramedida Implementada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Clickjacking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Cabeçalho X-Frame-Options via Helmet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helmet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XSS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Content Security Policy via Helmet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helmet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MITM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Strict-Transport-Security (HSTS)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helmet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CORS indevido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Lista de origens permitidas via CORS_ORIGIN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cors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Abuso da IA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Rate limit de 20 req/min por IP no /api/chat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express-rate-limit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Acesso admin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API Key no header X-Admin-Key comparada com ADMIN_API_KEY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middleware local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Credenciais expostas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Variáveis de ambiente via .env, nunca no código-fonte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dotenv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 </w:t>
      </w:r>
    </w:p>
    <w:p>
      <w:pPr>
        <w:pStyle w:val="Heading2"/>
        <w:pBdr>
          <w:left w:val="single" w:color="16A34A" w:sz="20"/>
        </w:pBdr>
        <w:shd w:fill="2563EB" w:val="clear"/>
        <w:spacing w:after="160" w:before="300"/>
        <w:ind w:left="1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8.2 Variáveis de Ambiente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Todas as credenciais e configurações sensíveis são armazenadas em variáveis de ambiente:</w:t>
      </w:r>
    </w:p>
    <w:p>
      <w:p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3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NODE_ENV=development</w:t>
            </w:r>
          </w:p>
          <w:p>
            <w:pPr>
              <w:spacing w:after="0" w:line="3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PORT=3001</w:t>
            </w:r>
          </w:p>
          <w:p>
            <w:pPr>
              <w:spacing w:after="0" w:line="3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/>
            </w:r>
          </w:p>
          <w:p>
            <w:pPr>
              <w:spacing w:after="0" w:line="3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# PostgreSQL</w:t>
            </w:r>
          </w:p>
          <w:p>
            <w:pPr>
              <w:spacing w:after="0" w:line="3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DATABASE_URL=postgresql://usuario:senha@host:5432/portal_trabalhador</w:t>
            </w:r>
          </w:p>
          <w:p>
            <w:pPr>
              <w:spacing w:after="0" w:line="3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/>
            </w:r>
          </w:p>
          <w:p>
            <w:pPr>
              <w:spacing w:after="0" w:line="3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# OpenAI — chave para o chatbot Gui</w:t>
            </w:r>
          </w:p>
          <w:p>
            <w:pPr>
              <w:spacing w:after="0" w:line="3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OPENAI_API_KEY=sk-...</w:t>
            </w:r>
          </w:p>
          <w:p>
            <w:pPr>
              <w:spacing w:after="0" w:line="3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/>
            </w:r>
          </w:p>
          <w:p>
            <w:pPr>
              <w:spacing w:after="0" w:line="3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# Painel admin — chave secreta</w:t>
            </w:r>
          </w:p>
          <w:p>
            <w:pPr>
              <w:spacing w:after="0" w:line="3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ADMIN_API_KEY=chave-segura-aleatoria</w:t>
            </w:r>
          </w:p>
          <w:p>
            <w:pPr>
              <w:spacing w:after="0" w:line="3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/>
            </w:r>
          </w:p>
          <w:p>
            <w:pPr>
              <w:spacing w:after="0" w:line="3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# CORS — domínio do frontend</w:t>
            </w:r>
          </w:p>
          <w:p>
            <w:pPr>
              <w:spacing w:after="0" w:line="3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CORS_ORIGIN=https://portaldotrabalhador.com.br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 </w:t>
      </w:r>
    </w:p>
    <w:p>
      <w:pPr>
        <w:pStyle w:val="Heading2"/>
        <w:pBdr>
          <w:left w:val="single" w:color="16A34A" w:sz="20"/>
        </w:pBdr>
        <w:shd w:fill="2563EB" w:val="clear"/>
        <w:spacing w:after="160" w:before="300"/>
        <w:ind w:left="1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8.3 Tratamento de Erros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 middleware errorHandler centraliza o tratamento de erros do Express, garantindo que: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Erros não tratados retornem sempre JSON estruturado (sem stack trace em produção).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 status HTTP seja sempre adequado ao tipo de erro (400, 401, 404, 500).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Logs de erro sejam registrados no servidor para monitoramento.</w:t>
      </w:r>
    </w:p>
    <w:p>
      <w:r>
        <w:br w:type="page"/>
      </w:r>
    </w:p>
    <w:p>
      <w:pPr>
        <w:pStyle w:val="Heading1"/>
        <w:shd w:fill="1B3A6B" w:val="clear"/>
        <w:spacing w:after="20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9. Responsividade Mobile</w:t>
      </w:r>
    </w:p>
    <w:p>
      <w:p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 </w:t>
      </w:r>
    </w:p>
    <w:p>
      <w:pPr>
        <w:pStyle w:val="Heading2"/>
        <w:pBdr>
          <w:left w:val="single" w:color="16A34A" w:sz="20"/>
        </w:pBdr>
        <w:shd w:fill="2563EB" w:val="clear"/>
        <w:spacing w:after="160" w:before="300"/>
        <w:ind w:left="1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9.1 Estratégia de Design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 Portal do Trabalhador adota a abordagem Mobile-First no desenvolvimento do front-end, onde os estilos base são definidos para dispositivos móveis e expandidos progressivamente para telas maiores via media queries.</w:t>
      </w:r>
    </w:p>
    <w:p>
      <w:p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3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Breakpoint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Largura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Adaptações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Mobile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até 768px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Menu hamburguer, calculadoras em coluna única, chat em tela cheia, chatbot em drawer inferior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Tablet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768px – 1024px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Grade de dois colunas, navbar expandida, chat flutuante lateral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Desktop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acima de 1024px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Layout completo com sidebar, grade múltipla e chat fixo no canto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 </w:t>
      </w:r>
    </w:p>
    <w:p>
      <w:pPr>
        <w:pStyle w:val="Heading2"/>
        <w:pBdr>
          <w:left w:val="single" w:color="16A34A" w:sz="20"/>
        </w:pBdr>
        <w:shd w:fill="2563EB" w:val="clear"/>
        <w:spacing w:after="160" w:before="300"/>
        <w:ind w:left="1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9.2 Tecnologia de Estilização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 projeto utiliza CSS Modules — cada componente possui seu próprio arquivo .module.css, garantindo: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Escopo de classes por componente (sem conflitos globais).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Media queries co-localizadas com os estilos do componente.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Tree-shaking de CSS não utilizado pelo Vite.</w:t>
      </w:r>
    </w:p>
    <w:p>
      <w:p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 </w:t>
      </w:r>
    </w:p>
    <w:p>
      <w:pPr>
        <w:pStyle w:val="Heading2"/>
        <w:pBdr>
          <w:left w:val="single" w:color="16A34A" w:sz="20"/>
        </w:pBdr>
        <w:shd w:fill="2563EB" w:val="clear"/>
        <w:spacing w:after="160" w:before="300"/>
        <w:ind w:left="1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9.3 Elementos de Interface Mobile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Chatbot do Gui acessível por botão flutuante no canto inferior direito.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Calculadoras com inputs numéricos otimizados para teclado mobile (type="number").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Navegação via menu hamburguer com transição suave.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Fontes e espaçamentos ajustados para legibilidade em telas pequenas.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Botões com área de toque mínima de 44×44px (padrão WCAG 2.1).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Tabelas de resultados com scroll horizontal em dispositivos estreitos.</w:t>
      </w:r>
    </w:p>
    <w:p>
      <w:r>
        <w:br w:type="page"/>
      </w:r>
    </w:p>
    <w:p>
      <w:pPr>
        <w:pStyle w:val="Heading1"/>
        <w:shd w:fill="1B3A6B" w:val="clear"/>
        <w:spacing w:after="20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10. Painel Administrativo</w:t>
      </w:r>
    </w:p>
    <w:p>
      <w:p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 </w:t>
      </w:r>
    </w:p>
    <w:p>
      <w:pPr>
        <w:pStyle w:val="Heading2"/>
        <w:pBdr>
          <w:left w:val="single" w:color="16A34A" w:sz="20"/>
        </w:pBdr>
        <w:shd w:fill="2563EB" w:val="clear"/>
        <w:spacing w:after="160" w:before="300"/>
        <w:ind w:left="1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10.1 Visão Geral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 painel administrativo, acessível em /admin, permite a gestão de conteúdo do portal sem a necessidade de interface em banco de dados. É protegido por API Key enviada no cabeçalho X-Admin-Key.</w:t>
      </w:r>
    </w:p>
    <w:p>
      <w:p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 </w:t>
      </w:r>
    </w:p>
    <w:p>
      <w:pPr>
        <w:pStyle w:val="Heading2"/>
        <w:pBdr>
          <w:left w:val="single" w:color="16A34A" w:sz="20"/>
        </w:pBdr>
        <w:shd w:fill="2563EB" w:val="clear"/>
        <w:spacing w:after="160" w:before="300"/>
        <w:ind w:left="1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10.2 Funcionalidades</w:t>
      </w:r>
    </w:p>
    <w:p>
      <w:p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 da API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Dashboard de métricas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GET /api/admin/dashboard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Exibe total de chats e cálculos realizados nos últimos 30 dias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Lista de artigos (admin)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GET /api/admin/artigos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Lista todos os artigos, incluindo rascunhos (status = rascunho)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Paginação de artigos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GET /api/admin/artigos?limit=50&amp;offset=0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Suporta paginação via query parameters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 </w:t>
      </w:r>
    </w:p>
    <w:p>
      <w:pPr>
        <w:pStyle w:val="Heading2"/>
        <w:pBdr>
          <w:left w:val="single" w:color="16A34A" w:sz="20"/>
        </w:pBdr>
        <w:shd w:fill="2563EB" w:val="clear"/>
        <w:spacing w:after="160" w:before="300"/>
        <w:ind w:left="1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10.3 Métricas do Dashboard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chatUltimoMes: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número de interações com o Gui nos últimos 30 dias, via COUNT(*) na tabela chat_logs.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calculosUltimoMes: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número de cálculos realizados nos últimos 30 dias, via COUNT(*) na tabela metricas_calculadoras.</w:t>
      </w:r>
    </w:p>
    <w:p>
      <w:p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 </w:t>
      </w:r>
    </w:p>
    <w:p>
      <w:pPr>
        <w:pStyle w:val="Heading2"/>
        <w:pBdr>
          <w:left w:val="single" w:color="16A34A" w:sz="20"/>
        </w:pBdr>
        <w:shd w:fill="2563EB" w:val="clear"/>
        <w:spacing w:after="160" w:before="300"/>
        <w:ind w:left="1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10.4 Documentação da API (Swagger)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 API possui documentação interativa gerada pelo Swagger UI, acessível em http://localhost:3001/api/docs durante o desenvolvimento. O arquivo de definição (swagger.yaml) descreve todos os endpoints, parâmetros e esquemas de resposta.</w:t>
      </w:r>
    </w:p>
    <w:p>
      <w:r>
        <w:br w:type="page"/>
      </w:r>
    </w:p>
    <w:p>
      <w:pPr>
        <w:pStyle w:val="Heading1"/>
        <w:shd w:fill="1B3A6B" w:val="clear"/>
        <w:spacing w:after="20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11. Guia de Instalação e Execução</w:t>
      </w:r>
    </w:p>
    <w:p>
      <w:p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 </w:t>
      </w:r>
    </w:p>
    <w:p>
      <w:pPr>
        <w:pStyle w:val="Heading2"/>
        <w:pBdr>
          <w:left w:val="single" w:color="16A34A" w:sz="20"/>
        </w:pBdr>
        <w:shd w:fill="2563EB" w:val="clear"/>
        <w:spacing w:after="160" w:before="300"/>
        <w:ind w:left="1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11.1 Pré-Requisitos</w:t>
      </w:r>
    </w:p>
    <w:p>
      <w:p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Ferramenta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Versão Mínima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Verificação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Node.js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20.x ou superior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node --version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npm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10.x ou superior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npm --version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PostgreSQL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14.x ou superior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psql --version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Conta OpenAI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Com créditos ativos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platform.openai.com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 </w:t>
      </w:r>
    </w:p>
    <w:p>
      <w:pPr>
        <w:pStyle w:val="Heading2"/>
        <w:pBdr>
          <w:left w:val="single" w:color="16A34A" w:sz="20"/>
        </w:pBdr>
        <w:shd w:fill="2563EB" w:val="clear"/>
        <w:spacing w:after="160" w:before="300"/>
        <w:ind w:left="1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11.2 Passo a Passo de Instalação</w:t>
      </w:r>
    </w:p>
    <w:p>
      <w:p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 </w:t>
      </w:r>
    </w:p>
    <w:p>
      <w:pPr>
        <w:pStyle w:val="Heading3"/>
        <w:pBdr>
          <w:bottom w:val="single" w:color="DBEAFE" w:sz="4"/>
        </w:pBdr>
        <w:spacing w:after="100" w:before="24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Passo 1 — Clonar o repositório e instalar dependências</w:t>
      </w:r>
    </w:p>
    <w:p>
      <w:p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3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# Instalar dependências do front-end</w:t>
            </w:r>
          </w:p>
          <w:p>
            <w:pPr>
              <w:spacing w:after="0" w:line="3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cd frontend</w:t>
            </w:r>
          </w:p>
          <w:p>
            <w:pPr>
              <w:spacing w:after="0" w:line="3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npm install</w:t>
            </w:r>
          </w:p>
          <w:p>
            <w:pPr>
              <w:spacing w:after="0" w:line="3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/>
            </w:r>
          </w:p>
          <w:p>
            <w:pPr>
              <w:spacing w:after="0" w:line="3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# Instalar dependências do back-end</w:t>
            </w:r>
          </w:p>
          <w:p>
            <w:pPr>
              <w:spacing w:after="0" w:line="3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cd ../backend</w:t>
            </w:r>
          </w:p>
          <w:p>
            <w:pPr>
              <w:spacing w:after="0" w:line="3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npm install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 </w:t>
      </w:r>
    </w:p>
    <w:p>
      <w:pPr>
        <w:pStyle w:val="Heading3"/>
        <w:pBdr>
          <w:bottom w:val="single" w:color="DBEAFE" w:sz="4"/>
        </w:pBdr>
        <w:spacing w:after="100" w:before="24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Passo 2 — Configurar variáveis de ambiente</w:t>
      </w:r>
    </w:p>
    <w:p>
      <w:p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3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# Copiar o arquivo de exemplo</w:t>
            </w:r>
          </w:p>
          <w:p>
            <w:pPr>
              <w:spacing w:after="0" w:line="3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cp backend/.env.example backend/.env</w:t>
            </w:r>
          </w:p>
          <w:p>
            <w:pPr>
              <w:spacing w:after="0" w:line="3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/>
            </w:r>
          </w:p>
          <w:p>
            <w:pPr>
              <w:spacing w:after="0" w:line="3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# Editar backend/.env com seus dados:</w:t>
            </w:r>
          </w:p>
          <w:p>
            <w:pPr>
              <w:spacing w:after="0" w:line="3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DATABASE_URL=postgresql://usuario:senha@localhost:5432/portal_trabalhador</w:t>
            </w:r>
          </w:p>
          <w:p>
            <w:pPr>
              <w:spacing w:after="0" w:line="3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OPENAI_API_KEY=sk-...</w:t>
            </w:r>
          </w:p>
          <w:p>
            <w:pPr>
              <w:spacing w:after="0" w:line="3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ADMIN_API_KEY=sua-chave-segura</w:t>
            </w:r>
          </w:p>
          <w:p>
            <w:pPr>
              <w:spacing w:after="0" w:line="3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CORS_ORIGIN=http://localhost:5173</w:t>
            </w:r>
          </w:p>
          <w:p>
            <w:pPr>
              <w:spacing w:after="0" w:line="3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/>
            </w:r>
          </w:p>
          <w:p>
            <w:pPr>
              <w:spacing w:after="0" w:line="3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# Criar frontend/.env:</w:t>
            </w:r>
          </w:p>
          <w:p>
            <w:pPr>
              <w:spacing w:after="0" w:line="3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VITE_API_URL=http://localhost:3001/api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 </w:t>
      </w:r>
    </w:p>
    <w:p>
      <w:pPr>
        <w:pStyle w:val="Heading3"/>
        <w:pBdr>
          <w:bottom w:val="single" w:color="DBEAFE" w:sz="4"/>
        </w:pBdr>
        <w:spacing w:after="100" w:before="24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Passo 3 — Criar o banco de dados e executar migrations</w:t>
      </w:r>
    </w:p>
    <w:p>
      <w:p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3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# Criar o banco no PostgreSQL</w:t>
            </w:r>
          </w:p>
          <w:p>
            <w:pPr>
              <w:spacing w:after="0" w:line="3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createdb portal_trabalhador</w:t>
            </w:r>
          </w:p>
          <w:p>
            <w:pPr>
              <w:spacing w:after="0" w:line="3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/>
            </w:r>
          </w:p>
          <w:p>
            <w:pPr>
              <w:spacing w:after="0" w:line="3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# Executar as migrations (cria tabelas + seed de categorias)</w:t>
            </w:r>
          </w:p>
          <w:p>
            <w:pPr>
              <w:spacing w:after="0" w:line="3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cd backend</w:t>
            </w:r>
          </w:p>
          <w:p>
            <w:pPr>
              <w:spacing w:after="0" w:line="3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npm run migrate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 </w:t>
      </w:r>
    </w:p>
    <w:p>
      <w:pPr>
        <w:pStyle w:val="Heading3"/>
        <w:pBdr>
          <w:bottom w:val="single" w:color="DBEAFE" w:sz="4"/>
        </w:pBdr>
        <w:spacing w:after="100" w:before="24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Passo 4 — Iniciar os servidores em desenvolvimento</w:t>
      </w:r>
    </w:p>
    <w:p>
      <w:p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3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# Terminal 1 — Back-end (porta 3001)</w:t>
            </w:r>
          </w:p>
          <w:p>
            <w:pPr>
              <w:spacing w:after="0" w:line="3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cd backend</w:t>
            </w:r>
          </w:p>
          <w:p>
            <w:pPr>
              <w:spacing w:after="0" w:line="3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npm run dev</w:t>
            </w:r>
          </w:p>
          <w:p>
            <w:pPr>
              <w:spacing w:after="0" w:line="3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/>
            </w:r>
          </w:p>
          <w:p>
            <w:pPr>
              <w:spacing w:after="0" w:line="3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# Terminal 2 — Front-end (porta 5173)</w:t>
            </w:r>
          </w:p>
          <w:p>
            <w:pPr>
              <w:spacing w:after="0" w:line="3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cd frontend</w:t>
            </w:r>
          </w:p>
          <w:p>
            <w:pPr>
              <w:spacing w:after="0" w:line="3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npm run dev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 </w:t>
      </w:r>
    </w:p>
    <w:p>
      <w:pPr>
        <w:pStyle w:val="Heading3"/>
        <w:pBdr>
          <w:bottom w:val="single" w:color="DBEAFE" w:sz="4"/>
        </w:pBdr>
        <w:spacing w:after="100" w:before="24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Passo 5 — Acessar o portal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Site público: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http://localhost:5173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Painel Admin: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http://localhost:5173/admin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Documentação API: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http://localhost:3001/api/docs</w:t>
      </w:r>
    </w:p>
    <w:p>
      <w:p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 </w:t>
      </w:r>
    </w:p>
    <w:p>
      <w:pPr>
        <w:pStyle w:val="Heading2"/>
        <w:pBdr>
          <w:left w:val="single" w:color="16A34A" w:sz="20"/>
        </w:pBdr>
        <w:shd w:fill="2563EB" w:val="clear"/>
        <w:spacing w:after="160" w:before="300"/>
        <w:ind w:left="1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11.3 Build para Produção</w:t>
      </w:r>
    </w:p>
    <w:p>
      <w:p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3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# Build do front-end (gera arquivos em frontend/dist/)</w:t>
            </w:r>
          </w:p>
          <w:p>
            <w:pPr>
              <w:spacing w:after="0" w:line="3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cd frontend</w:t>
            </w:r>
          </w:p>
          <w:p>
            <w:pPr>
              <w:spacing w:after="0" w:line="3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npm run build</w:t>
            </w:r>
          </w:p>
          <w:p>
            <w:pPr>
              <w:spacing w:after="0" w:line="3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/>
            </w:r>
          </w:p>
          <w:p>
            <w:pPr>
              <w:spacing w:after="0" w:line="3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# Build do back-end (compila TypeScript para JavaScript)</w:t>
            </w:r>
          </w:p>
          <w:p>
            <w:pPr>
              <w:spacing w:after="0" w:line="3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cd backend</w:t>
            </w:r>
          </w:p>
          <w:p>
            <w:pPr>
              <w:spacing w:after="0" w:line="3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npm run build</w:t>
            </w:r>
          </w:p>
          <w:p>
            <w:pPr>
              <w:spacing w:after="0" w:line="3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/>
            </w:r>
          </w:p>
          <w:p>
            <w:pPr>
              <w:spacing w:after="0" w:line="3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# Iniciar servidor em produção</w:t>
            </w:r>
          </w:p>
          <w:p>
            <w:pPr>
              <w:spacing w:after="0" w:line="3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npm start</w:t>
            </w:r>
          </w:p>
        </w:tc>
      </w:tr>
    </w:tbl>
    <w:p>
      <w:r>
        <w:br w:type="page"/>
      </w:r>
    </w:p>
    <w:p>
      <w:pPr>
        <w:pStyle w:val="Heading1"/>
        <w:shd w:fill="1B3A6B" w:val="clear"/>
        <w:spacing w:after="20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12. Conclusão</w:t>
      </w:r>
    </w:p>
    <w:p>
      <w:p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 </w:t>
      </w:r>
    </w:p>
    <w:p>
      <w:pPr>
        <w:pStyle w:val="Heading2"/>
        <w:pBdr>
          <w:left w:val="single" w:color="16A34A" w:sz="20"/>
        </w:pBdr>
        <w:shd w:fill="2563EB" w:val="clear"/>
        <w:spacing w:after="160" w:before="300"/>
        <w:ind w:left="1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12.1 Síntese do Projeto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 Portal do Trabalhador representa uma solução tecnológica de propósito social, que une desenvolvimento web moderno, inteligência artificial e conhecimento jurídico para entregar valor real à população trabalhadora brasileira.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Em sua versão atual, o portal oferece: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Uma base de artigos sobre legislação trabalhista, organizada por categorias e acessível por slug.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Cinco calculadoras trabalhistas com cálculos baseados nas tabelas legais vigentes para 2025.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Modelos de documentos prontos para uso prático.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Um chatbot de inteligência artificial (Gui), especializado em direito do trabalho, disponível 24 horas.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Uma seção de FAQ com as dúvidas mais comuns dos trabalhadores.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Um painel administrativo para gerenciamento de conteúdo e acompanhamento de métricas.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Interface totalmente responsiva, acessível em dispositivos móveis, tablets e desktops.</w:t>
      </w:r>
    </w:p>
    <w:p>
      <w:p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 </w:t>
      </w:r>
    </w:p>
    <w:p>
      <w:pPr>
        <w:pStyle w:val="Heading2"/>
        <w:pBdr>
          <w:left w:val="single" w:color="16A34A" w:sz="20"/>
        </w:pBdr>
        <w:shd w:fill="2563EB" w:val="clear"/>
        <w:spacing w:after="160" w:before="300"/>
        <w:ind w:left="1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12.2 Aprendizados Técnicos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 desenvolvimento do Portal do Trabalhador proporcionou à equipe experiência prática em: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Arquitetura desacoplada: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separação clara entre front-end e back-end, comunicação via API REST.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TypeScript full-stack: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uso de tipagem estática em ambos os lados da aplicação.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Integração com IA generativa: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criação de prompt engineering eficaz para um chatbot especializado.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Segurança em APIs: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implementação de helmet, CORS, rate limiting e autenticação por API Key.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Banco de dados relacional: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modelagem, migrations transacionais e queries com PostgreSQL.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Legislação trabalhista: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compreensão e implementação das regras da CLT e tabelas previdenciárias.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Design responsivo: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CSS Modules com abordagem Mobile-First.</w:t>
      </w:r>
    </w:p>
    <w:p>
      <w:p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 </w:t>
      </w:r>
    </w:p>
    <w:p>
      <w:pPr>
        <w:pStyle w:val="Heading2"/>
        <w:pBdr>
          <w:left w:val="single" w:color="16A34A" w:sz="20"/>
        </w:pBdr>
        <w:shd w:fill="2563EB" w:val="clear"/>
        <w:spacing w:after="160" w:before="300"/>
        <w:ind w:left="1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12.3 Impacto Social Esperado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 acesso à informação trabalhista de qualidade é um direito de todos os trabalhadores. O Portal do Trabalhador contribui para reduzir a desigualdade de informação entre empregados e empregadores, capacitando o cidadão 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Conhecer seus direitos antes de assinar ou encerrar um contrato.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Calcular com precisão os valores que tem a receber em uma rescisão.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Tirar dúvidas imediatas sem depender de consultas pagas.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Acompanhar mudanças na legislação trabalhista em tempo real.</w:t>
      </w:r>
    </w:p>
    <w:p>
      <w:p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 </w:t>
      </w:r>
    </w:p>
    <w:p>
      <w:pPr>
        <w:pStyle w:val="Heading2"/>
        <w:pBdr>
          <w:left w:val="single" w:color="16A34A" w:sz="20"/>
        </w:pBdr>
        <w:shd w:fill="2563EB" w:val="clear"/>
        <w:spacing w:after="160" w:before="300"/>
        <w:ind w:left="1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12.4 Próximas Evoluções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Como etapas futuras de evolução do portal, a equipe identifica as seguintes oportunidades: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Autenticação de usuários com histórico personalizado de cálculos e conversas.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Expansão do base de artigos com curadoria por advogados parceiros.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Calculadora de Seguro-Desemprego com integração ao simulador do MTE.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Notificações de atualizações legislativas por e-mail ou push notification.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Aplicativo mobile nativo (React Native) para acesso offline.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Dashboard administrativo expandido com analytics de acesso e conteúdo mais buscado.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Integração com APIs governamentais (eSocial, CAGED) para dados em tempo real.</w:t>
      </w:r>
    </w:p>
    <w:p>
      <w:pPr>
        <w:spacing w:after="1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2563EB" w:sz="24"/>
              <w:bottom w:val="none"/>
              <w:right w:val="none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B3A6B"/>
                <w:sz w:val="24"/>
                <w:szCs w:val="24"/>
              </w:rPr>
              <w:t xml:space="preserve">✨ Conclusão Final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O Portal do Trabalhador demonstra que tecnologia e responsabilidade social caminham juntas. Com uma stack moderna, uma IA acessível e ferramentas práticas, o projeto entrega valor concreto à população e serve como base sólida para evolução contínua. "Seu guia trabalhista." não é apenas um slogan — é o compromisso do projeto com cada trabalhador brasileiro.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 </w:t>
      </w:r>
    </w:p>
    <w:p>
      <w:pPr>
        <w:spacing w:after="200" w:before="400"/>
        <w:jc w:val="center"/>
      </w:pPr>
      <w:r>
        <w:rPr>
          <w:rFonts w:ascii="Arial" w:cs="Arial" w:eastAsia="Arial" w:hAnsi="Arial"/>
          <w:i/>
          <w:iCs/>
          <w:color w:val="9CA3AF"/>
          <w:sz w:val="20"/>
          <w:szCs w:val="20"/>
        </w:rPr>
        <w:t xml:space="preserve">—  Fim do Documento Técnico  —</w:t>
      </w:r>
    </w:p>
    <w:p>
      <w:pPr>
        <w:spacing w:after="0"/>
        <w:jc w:val="center"/>
      </w:pPr>
      <w:r>
        <w:rPr>
          <w:rFonts w:ascii="Arial" w:cs="Arial" w:eastAsia="Arial" w:hAnsi="Arial"/>
          <w:color w:val="D1D5DB"/>
          <w:sz w:val="18"/>
          <w:szCs w:val="18"/>
        </w:rPr>
        <w:t xml:space="preserve">Portal do Trabalhador • EXPOTECH 2026 • 4º Semestre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440" w:header="708" w:footer="708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BEAFE" w:sz="4"/>
      </w:pBdr>
      <w:tabs>
        <w:tab w:val="right" w:pos="9026"/>
      </w:tabs>
      <w:spacing w:before="80"/>
    </w:pPr>
    <w:r>
      <w:rPr>
        <w:rFonts w:ascii="Arial" w:cs="Arial" w:eastAsia="Arial" w:hAnsi="Arial"/>
        <w:color w:val="9CA3AF"/>
        <w:sz w:val="16"/>
        <w:szCs w:val="16"/>
      </w:rPr>
      <w:t xml:space="preserve">Portal do Trabalhador • Seu guia trabalhista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9CA3AF"/>
        <w:sz w:val="16"/>
        <w:szCs w:val="16"/>
      </w:rPr>
      <w:t xml:space="preserve">Página </w:t>
    </w:r>
    <w:r>
      <w:rPr>
        <w:rFonts w:ascii="Arial" w:cs="Arial" w:eastAsia="Arial" w:hAnsi="Arial"/>
        <w:color w:val="2563E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4"/>
      </w:pBdr>
      <w:tabs>
        <w:tab w:val="right" w:pos="9026"/>
      </w:tabs>
      <w:spacing w:after="0"/>
    </w:pPr>
    <w:r>
      <w:rPr>
        <w:rFonts w:ascii="Arial" w:cs="Arial" w:eastAsia="Arial" w:hAnsi="Arial"/>
        <w:color w:val="1B3A6B"/>
        <w:sz w:val="18"/>
        <w:szCs w:val="18"/>
      </w:rPr>
      <w:t xml:space="preserve">Portal do Trabalhador  |  Documento Técnico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6B7280"/>
        <w:sz w:val="18"/>
        <w:szCs w:val="18"/>
      </w:rPr>
      <w:t xml:space="preserve">4º Semestre • EXPOTECH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  <w:lvl w:ilvl="1" w15:tentative="1">
      <w:start w:val="1"/>
      <w:numFmt w:val="lowerLetter"/>
      <w:lvlText w:val="%2)"/>
      <w:lvlJc w:val="left"/>
      <w:pPr>
        <w:ind w:left="9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FFFFF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Arial" w:cs="Arial" w:eastAsia="Arial" w:hAnsi="Arial"/>
      <w:b/>
      <w:bCs/>
      <w:color w:val="1B3A6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2026-05-15T21:21:41.487Z</dcterms:created>
  <dcterms:modified xsi:type="dcterms:W3CDTF">2026-05-15T21:21:41.503Z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