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B2777"/>
        <w:spacing w:after="40" w:before="120"/>
        <w:ind w:left="200" w:right="200"/>
        <w:jc w:val="left"/>
      </w:pPr>
      <w:r>
        <w:rPr>
          <w:b/>
          <w:bCs/>
          <w:color w:val="FFFFFF"/>
          <w:sz w:val="40"/>
          <w:szCs w:val="40"/>
        </w:rPr>
        <w:t xml:space="preserve">Sofia Reyes</w:t>
      </w:r>
    </w:p>
    <w:p>
      <w:pPr>
        <w:shd w:fill="DB2777"/>
        <w:spacing w:after="40"/>
        <w:ind w:left="200" w:right="200"/>
      </w:pPr>
      <w:r>
        <w:rPr>
          <w:color w:val="FFFFFF"/>
          <w:sz w:val="22"/>
          <w:szCs w:val="22"/>
        </w:rPr>
        <w:t xml:space="preserve">Creative Director / Brand Designer</w:t>
      </w:r>
    </w:p>
    <w:p>
      <w:pPr>
        <w:shd w:fill="DB2777"/>
        <w:spacing w:after="160"/>
        <w:ind w:left="200" w:right="200"/>
      </w:pPr>
      <w:r>
        <w:rPr>
          <w:color w:val="FFFFFF"/>
          <w:sz w:val="16"/>
          <w:szCs w:val="16"/>
        </w:rPr>
        <w:t xml:space="preserve">sofia@reyes.studio | +1 (310) 555-0118 | Los Angeles, CA | linkedin.com/in/sofiareyes</w:t>
      </w:r>
    </w:p>
    <w:p>
      <w:pPr>
        <w:pBdr>
          <w:bottom w:val="single" w:color="DB2777" w:sz="6" w:space="2"/>
        </w:pBdr>
        <w:spacing w:after="120" w:before="240"/>
      </w:pPr>
      <w:r>
        <w:rPr>
          <w:b/>
          <w:bCs/>
          <w:color w:val="DB2777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Award-winning creative director with 12+ years leading brand systems for D2C and entertainment clients. Work featured in Awwwards and Behance (2.4M views); led rebrands that lifted brand recall 41% and conversion 27%.</w:t>
      </w:r>
    </w:p>
    <w:p>
      <w:pPr>
        <w:pBdr>
          <w:bottom w:val="single" w:color="DB2777" w:sz="6" w:space="2"/>
        </w:pBdr>
        <w:spacing w:after="120" w:before="240"/>
      </w:pPr>
      <w:r>
        <w:rPr>
          <w:b/>
          <w:bCs/>
          <w:color w:val="DB2777"/>
          <w:sz w:val="22"/>
          <w:szCs w:val="22"/>
        </w:rPr>
        <w:t xml:space="preserve">PROFESSIONAL EXPERIENCE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Creative Director  |  Northwind Studio, Los Angeles, CA</w:t>
      </w:r>
    </w:p>
    <w:p>
      <w:r>
        <w:rPr>
          <w:i/>
          <w:iCs/>
          <w:color w:val="6B7280"/>
          <w:sz w:val="18"/>
          <w:szCs w:val="18"/>
        </w:rPr>
        <w:t xml:space="preserve">2019 - Present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Directed a 9-person creative team delivering 40+ brand engagements a year for clients including 3 Fortune 500 brands.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Rebranded a national retail chain; net promoter score rose 23 points and e-commerce conversion +27%.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Won 6 industry awards including Awwwards Site of the Day (2022, 2024).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Senior Designer  |  Fieldwork, New York, NY</w:t>
      </w:r>
    </w:p>
    <w:p>
      <w:r>
        <w:rPr>
          <w:i/>
          <w:iCs/>
          <w:color w:val="6B7280"/>
          <w:sz w:val="18"/>
          <w:szCs w:val="18"/>
        </w:rPr>
        <w:t xml:space="preserve">2015 - 2019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Designed identity systems and campaigns for 30+ consumer brands.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a reusable design-token system adopted across all studio projects, cutting delivery time 35%.</w:t>
      </w:r>
    </w:p>
    <w:p>
      <w:pPr>
        <w:pBdr>
          <w:bottom w:val="single" w:color="DB2777" w:sz="6" w:space="2"/>
        </w:pBdr>
        <w:spacing w:after="120" w:before="240"/>
      </w:pPr>
      <w:r>
        <w:rPr>
          <w:b/>
          <w:bCs/>
          <w:color w:val="DB2777"/>
          <w:sz w:val="22"/>
          <w:szCs w:val="22"/>
        </w:rPr>
        <w:t xml:space="preserve">CORE SKILLS</w:t>
      </w:r>
    </w:p>
    <w:p>
      <w:pPr>
        <w:spacing w:after="120"/>
      </w:pPr>
      <w:r>
        <w:rPr>
          <w:sz w:val="20"/>
          <w:szCs w:val="20"/>
        </w:rPr>
        <w:t xml:space="preserve">Brand Identity   •   Art Direction   •   Design Systems   •   Typography   •   Motion Design   •   Figma   •   After Effects   •   Client Strategy   •   Team Leadership   •   3D &amp; Prototyping</w:t>
      </w:r>
    </w:p>
    <w:p>
      <w:pPr>
        <w:pBdr>
          <w:bottom w:val="single" w:color="DB2777" w:sz="6" w:space="2"/>
        </w:pBdr>
        <w:spacing w:after="120" w:before="240"/>
      </w:pPr>
      <w:r>
        <w:rPr>
          <w:b/>
          <w:bCs/>
          <w:color w:val="DB2777"/>
          <w:sz w:val="22"/>
          <w:szCs w:val="22"/>
        </w:rPr>
        <w:t xml:space="preserve">EDUCATION</w:t>
      </w:r>
    </w:p>
    <w:p>
      <w:pPr>
        <w:spacing w:before="80"/>
      </w:pPr>
      <w:r>
        <w:rPr>
          <w:b/>
          <w:bCs/>
          <w:sz w:val="21"/>
          <w:szCs w:val="21"/>
        </w:rPr>
        <w:t xml:space="preserve">B.F.A. in Graphic Design</w:t>
      </w:r>
    </w:p>
    <w:p>
      <w:r>
        <w:rPr>
          <w:color w:val="6B7280"/>
          <w:sz w:val="18"/>
          <w:szCs w:val="18"/>
        </w:rPr>
        <w:t xml:space="preserve">Pratt Institute  •  2015</w:t>
      </w:r>
    </w:p>
    <w:p>
      <w:pPr>
        <w:pBdr>
          <w:bottom w:val="single" w:color="DB2777" w:sz="6" w:space="2"/>
        </w:pBdr>
        <w:spacing w:after="120" w:before="240"/>
      </w:pPr>
      <w:r>
        <w:rPr>
          <w:b/>
          <w:bCs/>
          <w:color w:val="DB2777"/>
          <w:sz w:val="22"/>
          <w:szCs w:val="22"/>
        </w:rPr>
        <w:t xml:space="preserve">SELECTED AWARDS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Awwwards Site of the Day x2 (2022, 2024)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Webby Nominee - Brand Experience (2023)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Type Directors Club - Certificate of Excellence (2021)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2026-08-15T11:26:15.992Z</dcterms:created>
  <dcterms:modified xsi:type="dcterms:W3CDTF">2026-08-15T11:26:15.992Z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