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color w:val="1F2937"/>
          <w:sz w:val="44"/>
          <w:szCs w:val="44"/>
        </w:rPr>
        <w:t xml:space="preserve">Jonathan P. Mercer</w:t>
      </w:r>
    </w:p>
    <w:p>
      <w:pPr>
        <w:spacing w:after="60"/>
        <w:jc w:val="center"/>
      </w:pPr>
      <w:r>
        <w:rPr>
          <w:sz w:val="24"/>
          <w:szCs w:val="24"/>
        </w:rPr>
        <w:t xml:space="preserve">Chief Technology Officer</w:t>
      </w:r>
    </w:p>
    <w:p>
      <w:pPr>
        <w:pBdr>
          <w:bottom w:val="single" w:color="1F2937" w:sz="8" w:space="4"/>
        </w:pBdr>
        <w:spacing w:after="240"/>
        <w:jc w:val="center"/>
      </w:pPr>
      <w:r>
        <w:rPr>
          <w:color w:val="6B7280"/>
          <w:sz w:val="16"/>
          <w:szCs w:val="16"/>
        </w:rPr>
        <w:t xml:space="preserve">j.mercer@exec.com | +1 (415) 555-0142 | San Francisco, CA | linkedin.com/in/jonathanmercer</w:t>
      </w:r>
    </w:p>
    <w:p>
      <w:pPr>
        <w:pBdr>
          <w:bottom w:val="single" w:color="1F2937" w:sz="6" w:space="2"/>
        </w:pBdr>
        <w:spacing w:after="120" w:before="240"/>
      </w:pPr>
      <w:r>
        <w:rPr>
          <w:b/>
          <w:bCs/>
          <w:color w:val="1F2937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Technology executive with 18+ years scaling engineering organizations at high-growth companies. Track record of building platforms that moved $400M+ in annual revenue, leading 300+ engineers across three continents, and modernizing legacy infrastructure without business interruption.</w:t>
      </w:r>
    </w:p>
    <w:p>
      <w:pPr>
        <w:pBdr>
          <w:bottom w:val="single" w:color="1F2937" w:sz="6" w:space="2"/>
        </w:pBdr>
        <w:spacing w:after="120" w:before="240"/>
      </w:pPr>
      <w:r>
        <w:rPr>
          <w:b/>
          <w:bCs/>
          <w:color w:val="1F2937"/>
          <w:sz w:val="22"/>
          <w:szCs w:val="22"/>
        </w:rPr>
        <w:t xml:space="preserve">PROFESSIONAL 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Chief Technology Officer  |  Vertex Cloud, San Francisco, CA</w:t>
      </w:r>
    </w:p>
    <w:p>
      <w:r>
        <w:rPr>
          <w:i/>
          <w:iCs/>
          <w:color w:val="6B7280"/>
          <w:sz w:val="18"/>
          <w:szCs w:val="18"/>
        </w:rPr>
        <w:t xml:space="preserve">2020 - Present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Led engineering org of 320+ staff across 6 countries; grew platform revenue from $90M to $410M ARR.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Directed $28M infrastructure modernization program, cutting cloud spend 34% while doubling uptime to 99.99%.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Established the company’s first ML platform, now powering 12 product lines with $18M annual savings.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VP of Engineering  |  Nova Systems, Austin, TX</w:t>
      </w:r>
    </w:p>
    <w:p>
      <w:r>
        <w:rPr>
          <w:i/>
          <w:iCs/>
          <w:color w:val="6B7280"/>
          <w:sz w:val="18"/>
          <w:szCs w:val="18"/>
        </w:rPr>
        <w:t xml:space="preserve">2015 - 2020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Scaled the engineering team from 18 to 140 while shipping 3 major product lines to 2M+ users.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Introduced org-wide SRE practice, reducing mean time to recovery from 4 hours to 22 minutes.</w:t>
      </w:r>
    </w:p>
    <w:p>
      <w:pPr>
        <w:pBdr>
          <w:bottom w:val="single" w:color="1F2937" w:sz="6" w:space="2"/>
        </w:pBdr>
        <w:spacing w:after="120" w:before="240"/>
      </w:pPr>
      <w:r>
        <w:rPr>
          <w:b/>
          <w:bCs/>
          <w:color w:val="1F2937"/>
          <w:sz w:val="22"/>
          <w:szCs w:val="22"/>
        </w:rPr>
        <w:t xml:space="preserve">CORE SKILLS</w:t>
      </w:r>
    </w:p>
    <w:p>
      <w:pPr>
        <w:spacing w:after="120"/>
      </w:pPr>
      <w:r>
        <w:rPr>
          <w:sz w:val="20"/>
          <w:szCs w:val="20"/>
        </w:rPr>
        <w:t xml:space="preserve">Executive Leadership   •   Strategic Planning   •   M&amp;A Technology Due Diligence   •   Cloud Architecture   •   P&amp;L Management   •   Board Reporting   •   Talent Development   •   Security &amp; Compliance</w:t>
      </w:r>
    </w:p>
    <w:p>
      <w:pPr>
        <w:pBdr>
          <w:bottom w:val="single" w:color="1F2937" w:sz="6" w:space="2"/>
        </w:pBdr>
        <w:spacing w:after="120" w:before="240"/>
      </w:pPr>
      <w:r>
        <w:rPr>
          <w:b/>
          <w:bCs/>
          <w:color w:val="1F2937"/>
          <w:sz w:val="22"/>
          <w:szCs w:val="22"/>
        </w:rPr>
        <w:t xml:space="preserve">EDUCATION</w:t>
      </w:r>
    </w:p>
    <w:p>
      <w:pPr>
        <w:spacing w:before="80"/>
      </w:pPr>
      <w:r>
        <w:rPr>
          <w:b/>
          <w:bCs/>
          <w:sz w:val="21"/>
          <w:szCs w:val="21"/>
        </w:rPr>
        <w:t xml:space="preserve">M.S. in Computer Science</w:t>
      </w:r>
    </w:p>
    <w:p>
      <w:r>
        <w:rPr>
          <w:color w:val="6B7280"/>
          <w:sz w:val="18"/>
          <w:szCs w:val="18"/>
        </w:rPr>
        <w:t xml:space="preserve">Stanford University  •  2009</w:t>
      </w:r>
    </w:p>
    <w:p>
      <w:pPr>
        <w:pBdr>
          <w:bottom w:val="single" w:color="1F2937" w:sz="6" w:space="2"/>
        </w:pBdr>
        <w:spacing w:after="120" w:before="240"/>
      </w:pPr>
      <w:r>
        <w:rPr>
          <w:b/>
          <w:bCs/>
          <w:color w:val="1F2937"/>
          <w:sz w:val="22"/>
          <w:szCs w:val="22"/>
        </w:rPr>
        <w:t xml:space="preserve">BOARD &amp; ADVISORY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Board advisor, Launchpad Ventures (2021 - Present)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Guest lecturer, Stanford GSB (2019 - Present)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2026-08-15T11:26:15.923Z</dcterms:created>
  <dcterms:modified xsi:type="dcterms:W3CDTF">2026-08-15T11:26:15.923Z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