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92400E"/>
          <w:sz w:val="44"/>
          <w:szCs w:val="44"/>
        </w:rPr>
        <w:t xml:space="preserve">Dr. Amara Okafor</w:t>
      </w:r>
    </w:p>
    <w:p>
      <w:pPr>
        <w:spacing w:after="60"/>
        <w:jc w:val="center"/>
      </w:pPr>
      <w:r>
        <w:rPr>
          <w:sz w:val="24"/>
          <w:szCs w:val="24"/>
        </w:rPr>
        <w:t xml:space="preserve">Research Scientist / Assistant Professor</w:t>
      </w:r>
    </w:p>
    <w:p>
      <w:pPr>
        <w:pBdr>
          <w:bottom w:val="single" w:color="92400E" w:sz="8" w:space="4"/>
        </w:pBdr>
        <w:spacing w:after="240"/>
        <w:jc w:val="center"/>
      </w:pPr>
      <w:r>
        <w:rPr>
          <w:color w:val="6B7280"/>
          <w:sz w:val="16"/>
          <w:szCs w:val="16"/>
        </w:rPr>
        <w:t xml:space="preserve">a.okafor@univ.edu | +1 (617) 555-0154 | Cambridge, MA | linkedin.com/in/amaraokafor</w:t>
      </w:r>
    </w:p>
    <w:p>
      <w:pPr>
        <w:pBdr>
          <w:bottom w:val="single" w:color="92400E" w:sz="6" w:space="2"/>
        </w:pBdr>
        <w:spacing w:after="120" w:before="240"/>
      </w:pPr>
      <w:r>
        <w:rPr>
          <w:b/>
          <w:bCs/>
          <w:color w:val="92400E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Computational biologist with a Ph.D. in Bioinformatics and 30+ peer-reviewed publications (12 as first author, h-index 14). 8 years of experience leading multi-institutional research projects and securing $4.2M in grant funding.</w:t>
      </w:r>
    </w:p>
    <w:p>
      <w:pPr>
        <w:pBdr>
          <w:bottom w:val="single" w:color="92400E" w:sz="6" w:space="2"/>
        </w:pBdr>
        <w:spacing w:after="120" w:before="240"/>
      </w:pPr>
      <w:r>
        <w:rPr>
          <w:b/>
          <w:bCs/>
          <w:color w:val="92400E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Research Scientist  |  Harvard Medical School, Cambridge, MA</w:t>
      </w:r>
    </w:p>
    <w:p>
      <w:r>
        <w:rPr>
          <w:i/>
          <w:iCs/>
          <w:color w:val="6B7280"/>
          <w:sz w:val="18"/>
          <w:szCs w:val="18"/>
        </w:rPr>
        <w:t xml:space="preserve">2020 -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Lead the single-cell genomics pipeline group; authored 9 papers including 2 in Nature Methods.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Awarded $2.1M NIH R01 as co-PI for AI-driven biomarker discovery in oncology.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Mentor 4 Ph.D. students and 6 postdocs; teach graduate bioinformatics (enrollment 90+/term).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Postdoctoral Fellow  |  MIT / Whitehead Institute, Cambridge, MA</w:t>
      </w:r>
    </w:p>
    <w:p>
      <w:r>
        <w:rPr>
          <w:i/>
          <w:iCs/>
          <w:color w:val="6B7280"/>
          <w:sz w:val="18"/>
          <w:szCs w:val="18"/>
        </w:rPr>
        <w:t xml:space="preserve">2016 - 2020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Developed an open-source analysis framework used by 200+ labs worldwide (4.8k citations).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Collaborated on 3 international consortia; presented 12 invited talks at major conferences.</w:t>
      </w:r>
    </w:p>
    <w:p>
      <w:pPr>
        <w:pBdr>
          <w:bottom w:val="single" w:color="92400E" w:sz="6" w:space="2"/>
        </w:pBdr>
        <w:spacing w:after="120" w:before="240"/>
      </w:pPr>
      <w:r>
        <w:rPr>
          <w:b/>
          <w:bCs/>
          <w:color w:val="92400E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Bioinformatics   •   Machine Learning   •   Statistical Genomics   •   Python   •   R   •   Single-Cell Analysis   •   Grant Writing   •   Scientific Publishing   •   Teaching &amp; Mentoring</w:t>
      </w:r>
    </w:p>
    <w:p>
      <w:pPr>
        <w:pBdr>
          <w:bottom w:val="single" w:color="92400E" w:sz="6" w:space="2"/>
        </w:pBdr>
        <w:spacing w:after="120" w:before="240"/>
      </w:pPr>
      <w:r>
        <w:rPr>
          <w:b/>
          <w:bCs/>
          <w:color w:val="92400E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Ph.D. in Bioinformatics</w:t>
      </w:r>
    </w:p>
    <w:p>
      <w:r>
        <w:rPr>
          <w:color w:val="6B7280"/>
          <w:sz w:val="18"/>
          <w:szCs w:val="18"/>
        </w:rPr>
        <w:t xml:space="preserve">University of California, Berkeley  •  2016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B.S. in Biochemistry</w:t>
      </w:r>
    </w:p>
    <w:p>
      <w:r>
        <w:rPr>
          <w:color w:val="6B7280"/>
          <w:sz w:val="18"/>
          <w:szCs w:val="18"/>
        </w:rPr>
        <w:t xml:space="preserve">University of Lagos  •  2011</w:t>
      </w:r>
    </w:p>
    <w:p>
      <w:pPr>
        <w:pBdr>
          <w:bottom w:val="single" w:color="92400E" w:sz="6" w:space="2"/>
        </w:pBdr>
        <w:spacing w:after="120" w:before="240"/>
      </w:pPr>
      <w:r>
        <w:rPr>
          <w:b/>
          <w:bCs/>
          <w:color w:val="92400E"/>
          <w:sz w:val="22"/>
          <w:szCs w:val="22"/>
        </w:rPr>
        <w:t xml:space="preserve">SELECTED PUBLICATIONS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Okafor A, et al. (2024) "Scalable single-cell integration". Nature Methods.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Okafor A, et al. (2022) "Deep learning for early cancer detection". Cell Reports Medicine.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2026-08-15T11:26:16.078Z</dcterms:created>
  <dcterms:modified xsi:type="dcterms:W3CDTF">2026-08-15T11:26:16.078Z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