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F766E"/>
            <w:tcMar>
              <w:top w:type="dxa" w:w="300"/>
              <w:left w:type="dxa" w:w="200"/>
              <w:bottom w:type="dxa" w:w="3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Rachel Kim, BSN, RN</w:t>
            </w:r>
          </w:p>
          <w:p>
            <w:pPr>
              <w:spacing w:after="200"/>
            </w:pPr>
            <w:r>
              <w:rPr>
                <w:color w:val="E5E7EB"/>
                <w:sz w:val="18"/>
                <w:szCs w:val="18"/>
              </w:rPr>
              <w:t xml:space="preserve">Registered Nurse - Critical Care</w:t>
            </w:r>
          </w:p>
          <w:p>
            <w:pPr>
              <w:spacing w:after="40"/>
            </w:pPr>
            <w:r>
              <w:rPr>
                <w:color w:val="D1D5DB"/>
                <w:sz w:val="16"/>
                <w:szCs w:val="16"/>
              </w:rPr>
              <w:t xml:space="preserve">rachel.kim@hospmail.org</w:t>
            </w:r>
          </w:p>
          <w:p>
            <w:pPr>
              <w:spacing w:after="40"/>
            </w:pPr>
            <w:r>
              <w:rPr>
                <w:color w:val="D1D5DB"/>
                <w:sz w:val="16"/>
                <w:szCs w:val="16"/>
              </w:rPr>
              <w:t xml:space="preserve">+1 (214) 555-0182</w:t>
            </w:r>
          </w:p>
          <w:p>
            <w:pPr>
              <w:spacing w:after="40"/>
            </w:pPr>
            <w:r>
              <w:rPr>
                <w:color w:val="D1D5DB"/>
                <w:sz w:val="16"/>
                <w:szCs w:val="16"/>
              </w:rPr>
              <w:t xml:space="preserve">Dallas, TX</w:t>
            </w:r>
          </w:p>
          <w:p>
            <w:pPr>
              <w:spacing w:after="300"/>
            </w:pPr>
            <w:r>
              <w:rPr>
                <w:color w:val="D1D5DB"/>
                <w:sz w:val="16"/>
                <w:szCs w:val="16"/>
              </w:rPr>
              <w:t xml:space="preserve">linkedin.com/in/rachelkimrn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Critical Care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Ventilator Management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ACLS / PALS / BLS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Hemodynamics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Central Line Care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EHR (Epic)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Patient Education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Charge Nurse Leadership</w:t>
            </w:r>
          </w:p>
        </w:tc>
        <w:tc>
          <w:tcPr>
            <w:tcW w:type="pct" w:w="70%"/>
            <w:tcMar>
              <w:top w:type="dxa" w:w="200"/>
              <w:left w:type="dxa" w:w="300"/>
              <w:bottom w:type="dxa" w:w="300"/>
              <w:right w:type="dxa" w:w="200"/>
            </w:tcMar>
          </w:tcPr>
          <w:p>
            <w:pPr>
              <w:pBdr>
                <w:bottom w:val="single" w:color="0F766E" w:sz="6" w:space="2"/>
              </w:pBdr>
              <w:spacing w:after="120" w:before="240"/>
            </w:pPr>
            <w:r>
              <w:rPr>
                <w:b/>
                <w:bCs/>
                <w:color w:val="0F766E"/>
                <w:sz w:val="22"/>
                <w:szCs w:val="22"/>
              </w:rPr>
              <w:t xml:space="preserve">PROFESSIONAL SUMMARY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Critical care registered nurse with 8+ years in Level I trauma and cardiac ICUs. ACLS/PALS certified, charge-nurse experienced, and recognized twice with the DAISY Award for extraordinary nursing care.</w:t>
            </w:r>
          </w:p>
          <w:p>
            <w:pPr>
              <w:pBdr>
                <w:bottom w:val="single" w:color="0F766E" w:sz="6" w:space="2"/>
              </w:pBdr>
              <w:spacing w:after="120" w:before="240"/>
            </w:pPr>
            <w:r>
              <w:rPr>
                <w:b/>
                <w:bCs/>
                <w:color w:val="0F766E"/>
                <w:sz w:val="22"/>
                <w:szCs w:val="22"/>
              </w:rPr>
              <w:t xml:space="preserve">PROFESSIONAL EXPERIENCE</w:t>
            </w:r>
          </w:p>
          <w:p>
            <w:pPr>
              <w:spacing w:after="20" w:before="120"/>
            </w:pPr>
            <w:r>
              <w:rPr>
                <w:b/>
                <w:bCs/>
                <w:sz w:val="21"/>
                <w:szCs w:val="21"/>
              </w:rPr>
              <w:t xml:space="preserve">Critical Care RN  |  St. Luke’s Medical Center, Dallas, TX</w:t>
            </w:r>
          </w:p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2019 - Present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Manage care for 2-3 ventilated patients per shift in a 24-bed cardiac ICU; maintain 100% adherence to safety protocols.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Serve as charge nurse for 8-12 staff; led a sepsis bundle initiative that cut ICU mortality 18%.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Precept 6-8 new graduate nurses per year; achieved unit’s highest patient satisfaction scores (94th percentile).</w:t>
            </w:r>
          </w:p>
          <w:p>
            <w:pPr>
              <w:spacing w:after="20" w:before="120"/>
            </w:pPr>
            <w:r>
              <w:rPr>
                <w:b/>
                <w:bCs/>
                <w:sz w:val="21"/>
                <w:szCs w:val="21"/>
              </w:rPr>
              <w:t xml:space="preserve">Medical-Surgical RN  |  Methodist Hospital, Houston, TX</w:t>
            </w:r>
          </w:p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2016 - 2019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Delivered direct patient care for 5-6 patients per shift across medical-surgical and step-down units.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Trained 10+ staff on new EHR workflows, reducing documentation errors 35%.</w:t>
            </w:r>
          </w:p>
          <w:p>
            <w:pPr>
              <w:pBdr>
                <w:bottom w:val="single" w:color="0F766E" w:sz="6" w:space="2"/>
              </w:pBdr>
              <w:spacing w:after="120" w:before="240"/>
            </w:pPr>
            <w:r>
              <w:rPr>
                <w:b/>
                <w:bCs/>
                <w:color w:val="0F766E"/>
                <w:sz w:val="22"/>
                <w:szCs w:val="22"/>
              </w:rPr>
              <w:t xml:space="preserve">CORE SKILLS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Critical Care   •   Ventilator Management   •   ACLS / PALS / BLS   •   Hemodynamics   •   Central Line Care   •   EHR (Epic)   •   Patient Education   •   Charge Nurse Leadership</w:t>
            </w:r>
          </w:p>
          <w:p>
            <w:pPr>
              <w:pBdr>
                <w:bottom w:val="single" w:color="0F766E" w:sz="6" w:space="2"/>
              </w:pBdr>
              <w:spacing w:after="120" w:before="240"/>
            </w:pPr>
            <w:r>
              <w:rPr>
                <w:b/>
                <w:bCs/>
                <w:color w:val="0F766E"/>
                <w:sz w:val="22"/>
                <w:szCs w:val="22"/>
              </w:rPr>
              <w:t xml:space="preserve">EDUCATION</w:t>
            </w:r>
          </w:p>
          <w:p>
            <w:pPr>
              <w:spacing w:before="80"/>
            </w:pPr>
            <w:r>
              <w:rPr>
                <w:b/>
                <w:bCs/>
                <w:sz w:val="21"/>
                <w:szCs w:val="21"/>
              </w:rPr>
              <w:t xml:space="preserve">B.S. in Nursing</w:t>
            </w:r>
          </w:p>
          <w:p>
            <w:r>
              <w:rPr>
                <w:color w:val="6B7280"/>
                <w:sz w:val="18"/>
                <w:szCs w:val="18"/>
              </w:rPr>
              <w:t xml:space="preserve">Texas Christian University  •  2016</w:t>
            </w:r>
          </w:p>
          <w:p>
            <w:pPr>
              <w:pBdr>
                <w:bottom w:val="single" w:color="0F766E" w:sz="6" w:space="2"/>
              </w:pBdr>
              <w:spacing w:after="120" w:before="240"/>
            </w:pPr>
            <w:r>
              <w:rPr>
                <w:b/>
                <w:bCs/>
                <w:color w:val="0F766E"/>
                <w:sz w:val="22"/>
                <w:szCs w:val="22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Registered Nurse - Texas Board of Nursing (Active)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ACLS, PALS, BLS - American Heart Association (2024)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2026-08-15T11:26:16.099Z</dcterms:created>
  <dcterms:modified xsi:type="dcterms:W3CDTF">2026-08-15T11:26:16.099Z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