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82E879" w14:textId="77777777" w:rsidR="002133FF" w:rsidRDefault="00000000">
      <w:pPr>
        <w:spacing w:after="40"/>
      </w:pPr>
      <w:r>
        <w:rPr>
          <w:rFonts w:ascii="IBM Plex Mono" w:eastAsia="IBM Plex Mono" w:hAnsi="IBM Plex Mono" w:cs="IBM Plex Mono"/>
          <w:color w:val="4A5262"/>
          <w:sz w:val="16"/>
          <w:szCs w:val="16"/>
        </w:rPr>
        <w:t>SMART INDIA HACKATHON 2026   ·   PROBLEM STATEMENT SIH26007   ·   THEME: SMART AUTOMATION   ·   CATEGORY: HARDWARE</w:t>
      </w:r>
    </w:p>
    <w:p w14:paraId="561D3602" w14:textId="77777777" w:rsidR="002133FF" w:rsidRDefault="00000000">
      <w:pPr>
        <w:spacing w:after="60"/>
      </w:pPr>
      <w:r>
        <w:rPr>
          <w:b/>
          <w:bCs/>
          <w:color w:val="0E2236"/>
          <w:sz w:val="64"/>
          <w:szCs w:val="64"/>
        </w:rPr>
        <w:t>MISTRA</w:t>
      </w:r>
    </w:p>
    <w:p w14:paraId="39ADD294" w14:textId="77777777" w:rsidR="002133FF" w:rsidRDefault="00000000">
      <w:pPr>
        <w:spacing w:after="260"/>
      </w:pPr>
      <w:r>
        <w:rPr>
          <w:i/>
          <w:iCs/>
          <w:color w:val="1670A6"/>
          <w:sz w:val="26"/>
          <w:szCs w:val="26"/>
        </w:rPr>
        <w:t>Multimodal Intelligence &amp; Safety Tracking for Regional Assets</w:t>
      </w:r>
    </w:p>
    <w:p w14:paraId="5C74482A" w14:textId="6691D025" w:rsidR="002133FF" w:rsidRDefault="00000000">
      <w:pPr>
        <w:spacing w:after="260" w:line="300" w:lineRule="auto"/>
      </w:pPr>
      <w:r>
        <w:rPr>
          <w:sz w:val="22"/>
          <w:szCs w:val="22"/>
        </w:rPr>
        <w:t xml:space="preserve">A heterogeneous, confidence-aware sensing and edge-fusion architecture for HEMM dumper safety under fog, </w:t>
      </w:r>
      <w:r w:rsidR="00263E7A">
        <w:rPr>
          <w:sz w:val="22"/>
          <w:szCs w:val="22"/>
        </w:rPr>
        <w:t>dust,</w:t>
      </w:r>
      <w:r>
        <w:rPr>
          <w:sz w:val="22"/>
          <w:szCs w:val="22"/>
        </w:rPr>
        <w:t xml:space="preserve"> and low-visibility conditions in open-cast iron ore mines.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4"/>
        <w:gridCol w:w="6046"/>
      </w:tblGrid>
      <w:tr w:rsidR="002133FF" w14:paraId="6B657227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14946" w14:textId="77777777" w:rsidR="002133FF" w:rsidRDefault="00000000">
            <w:r>
              <w:rPr>
                <w:b/>
                <w:bCs/>
                <w:color w:val="FFFFFF"/>
                <w:sz w:val="17"/>
                <w:szCs w:val="17"/>
              </w:rPr>
              <w:t>Document Type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4F059" w14:textId="77777777" w:rsidR="002133FF" w:rsidRDefault="00000000">
            <w:r>
              <w:rPr>
                <w:color w:val="4A5262"/>
                <w:sz w:val="19"/>
                <w:szCs w:val="19"/>
              </w:rPr>
              <w:t>Technical Feasibility Report</w:t>
            </w:r>
          </w:p>
        </w:tc>
      </w:tr>
      <w:tr w:rsidR="002133FF" w14:paraId="7C62F6E2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92AB2" w14:textId="77777777" w:rsidR="002133FF" w:rsidRDefault="00000000">
            <w:r>
              <w:rPr>
                <w:b/>
                <w:bCs/>
                <w:color w:val="FFFFFF"/>
                <w:sz w:val="17"/>
                <w:szCs w:val="17"/>
              </w:rPr>
              <w:t>Application Site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7B11F" w14:textId="77777777" w:rsidR="002133FF" w:rsidRDefault="00000000">
            <w:r>
              <w:rPr>
                <w:color w:val="4A5262"/>
                <w:sz w:val="19"/>
                <w:szCs w:val="19"/>
              </w:rPr>
              <w:t>Bailadila Iron Ore Mines</w:t>
            </w:r>
          </w:p>
        </w:tc>
      </w:tr>
      <w:tr w:rsidR="002133FF" w14:paraId="1CC41F9E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6296B" w14:textId="77777777" w:rsidR="002133FF" w:rsidRDefault="00000000">
            <w:r>
              <w:rPr>
                <w:b/>
                <w:bCs/>
                <w:color w:val="FFFFFF"/>
                <w:sz w:val="17"/>
                <w:szCs w:val="17"/>
              </w:rPr>
              <w:t>Compute Platform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FEEAD" w14:textId="77777777" w:rsidR="002133FF" w:rsidRDefault="00000000">
            <w:r>
              <w:rPr>
                <w:color w:val="4A5262"/>
                <w:sz w:val="19"/>
                <w:szCs w:val="19"/>
              </w:rPr>
              <w:t>NVIDIA Jetson AGX Orin</w:t>
            </w:r>
          </w:p>
        </w:tc>
      </w:tr>
      <w:tr w:rsidR="002133FF" w14:paraId="7AD25C5C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DAFCA" w14:textId="77777777" w:rsidR="002133FF" w:rsidRDefault="00000000">
            <w:r>
              <w:rPr>
                <w:b/>
                <w:bCs/>
                <w:color w:val="FFFFFF"/>
                <w:sz w:val="17"/>
                <w:szCs w:val="17"/>
              </w:rPr>
              <w:t>Estimated Unit Cost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DA57B" w14:textId="77777777" w:rsidR="002133FF" w:rsidRDefault="00000000">
            <w:r>
              <w:rPr>
                <w:color w:val="4A5262"/>
                <w:sz w:val="19"/>
                <w:szCs w:val="19"/>
              </w:rPr>
              <w:t>₹5,17,500 (≈ ₹5.2 lakh, preliminary)</w:t>
            </w:r>
          </w:p>
        </w:tc>
      </w:tr>
      <w:tr w:rsidR="002133FF" w14:paraId="284B9973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E3F36" w14:textId="77777777" w:rsidR="002133FF" w:rsidRDefault="00000000">
            <w:r>
              <w:rPr>
                <w:b/>
                <w:bCs/>
                <w:color w:val="FFFFFF"/>
                <w:sz w:val="17"/>
                <w:szCs w:val="17"/>
              </w:rPr>
              <w:t>Team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BFC51" w14:textId="5B3374AF" w:rsidR="002133FF" w:rsidRDefault="00000000">
            <w:r>
              <w:rPr>
                <w:color w:val="4A5262"/>
                <w:sz w:val="19"/>
                <w:szCs w:val="19"/>
              </w:rPr>
              <w:t>Team Aveng</w:t>
            </w:r>
            <w:r w:rsidR="00263E7A">
              <w:rPr>
                <w:color w:val="4A5262"/>
                <w:sz w:val="19"/>
                <w:szCs w:val="19"/>
              </w:rPr>
              <w:t>6rs</w:t>
            </w:r>
          </w:p>
        </w:tc>
      </w:tr>
    </w:tbl>
    <w:p w14:paraId="774AAB70" w14:textId="77777777" w:rsidR="002133FF" w:rsidRDefault="00000000">
      <w:r>
        <w:br w:type="page"/>
      </w:r>
    </w:p>
    <w:p w14:paraId="069FDFA7" w14:textId="77777777" w:rsidR="002133FF" w:rsidRDefault="00000000">
      <w:pPr>
        <w:pStyle w:val="Heading2"/>
        <w:spacing w:before="260" w:after="140"/>
      </w:pPr>
      <w:r>
        <w:rPr>
          <w:b/>
          <w:bCs/>
          <w:color w:val="0E2236"/>
        </w:rPr>
        <w:lastRenderedPageBreak/>
        <w:t>Executive Summary</w:t>
      </w:r>
    </w:p>
    <w:p w14:paraId="3E53B5CD" w14:textId="47EB4F87" w:rsidR="002133FF" w:rsidRDefault="00000000">
      <w:pPr>
        <w:spacing w:after="140" w:line="300" w:lineRule="auto"/>
      </w:pPr>
      <w:r>
        <w:t xml:space="preserve">Dense fog at open-cast mines such as Bailadila can reduce visibility to only a few metres. Heavy Earth Moving Machinery (HEMM) dumper operators then face a hard trade-off: keep moving and risk collisions with vehicles, </w:t>
      </w:r>
      <w:r w:rsidR="00263E7A">
        <w:t>personnel,</w:t>
      </w:r>
      <w:r>
        <w:t xml:space="preserve"> or the road edge, or slow and stop, which causes haulage delays and production loss. MISTRA proposes a vehicle-mounted, multi-sensor perception and decision-support system </w:t>
      </w:r>
      <w:r w:rsidR="005B7CBB" w:rsidRPr="005B7CBB">
        <w:t>intended to help drivers keep moving safely</w:t>
      </w:r>
      <w:r>
        <w:t xml:space="preserve"> by continuously estimating risk and issuing a clear </w:t>
      </w:r>
      <w:r w:rsidRPr="00263E7A">
        <w:rPr>
          <w:u w:val="single"/>
        </w:rPr>
        <w:t>GO / SLOW / STOP / HOLD / REROUTE</w:t>
      </w:r>
      <w:r>
        <w:t xml:space="preserve"> advisory.</w:t>
      </w:r>
    </w:p>
    <w:p w14:paraId="2C7252CA" w14:textId="77777777" w:rsidR="002133FF" w:rsidRDefault="00000000">
      <w:pPr>
        <w:spacing w:after="140" w:line="300" w:lineRule="auto"/>
      </w:pPr>
      <w:r>
        <w:t>MISTRA is not proposed in a vacuum. Fog-based mining safety systems already exist and have been field-tested — most notably NMDC and CSIR-CIMFR's Vehicle Enhancement System (VES) trials at Bailadila Bacheli, which combine IR cameras, proximity radar, GNSS, V2X communication and AI-based perception. MISTRA is positioned as an extension and alternative architecture to this existing work: it adds complementary sensing modalities (SWIR, event-based vision), a confidence-aware fusion layer that adapts to which sensors are degraded by current environmental conditions, and edge AI inference on an NVIDIA Jetson AGX Orin to convert multi-sensor signals into a single, vehicle-specific driving advisory.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133FF" w14:paraId="59592ABE" w14:textId="77777777">
        <w:tc>
          <w:tcPr>
            <w:tcW w:w="0" w:type="auto"/>
            <w:tcBorders>
              <w:top w:val="single" w:sz="4" w:space="0" w:color="D9770B"/>
              <w:left w:val="single" w:sz="24" w:space="0" w:color="D9770B"/>
              <w:bottom w:val="single" w:sz="4" w:space="0" w:color="D9770B"/>
              <w:right w:val="single" w:sz="4" w:space="0" w:color="D9770B"/>
            </w:tcBorders>
            <w:shd w:val="clear" w:color="auto" w:fill="FCEED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8DED6A4" w14:textId="77777777" w:rsidR="002133FF" w:rsidRDefault="00000000">
            <w:pPr>
              <w:spacing w:after="60"/>
            </w:pPr>
            <w:r>
              <w:rPr>
                <w:rFonts w:ascii="IBM Plex Mono" w:eastAsia="IBM Plex Mono" w:hAnsi="IBM Plex Mono" w:cs="IBM Plex Mono"/>
                <w:b/>
                <w:bCs/>
                <w:caps/>
                <w:color w:val="D9770B"/>
                <w:sz w:val="18"/>
                <w:szCs w:val="18"/>
              </w:rPr>
              <w:t>Problem → Solution → Technology → Impact</w:t>
            </w:r>
          </w:p>
          <w:p w14:paraId="6C35AC21" w14:textId="77777777" w:rsidR="00263E7A" w:rsidRDefault="00000000">
            <w:r>
              <w:t xml:space="preserve">Problem: Fog &amp; dust cut visibility on haul roads, forcing a choice between collision risk and costly stoppages. </w:t>
            </w:r>
          </w:p>
          <w:p w14:paraId="6D5DEDC8" w14:textId="24BCC886" w:rsidR="00263E7A" w:rsidRDefault="00000000">
            <w:r>
              <w:t xml:space="preserve"> </w:t>
            </w:r>
            <w:r w:rsidR="00263E7A">
              <w:rPr>
                <w:rFonts w:ascii="Arial" w:hAnsi="Arial" w:cs="Arial"/>
              </w:rPr>
              <w:t>→</w:t>
            </w:r>
            <w:r w:rsidR="00263E7A">
              <w:t xml:space="preserve"> Proposed</w:t>
            </w:r>
            <w:r>
              <w:t xml:space="preserve"> Solution: A heterogeneous, confidence-aware multimodal perception system that fuses sensor data into one clear advisory. </w:t>
            </w:r>
          </w:p>
          <w:p w14:paraId="37ABC845" w14:textId="4649E0A6" w:rsidR="00263E7A" w:rsidRDefault="00263E7A">
            <w:r>
              <w:rPr>
                <w:rFonts w:ascii="Arial" w:hAnsi="Arial" w:cs="Arial"/>
              </w:rPr>
              <w:t>→</w:t>
            </w:r>
            <w:r>
              <w:t xml:space="preserve"> Technology: LWIR + SWIR + event camera + 77-GHz radar + RTK-GNSS/IMU, fused on a Jetson AGX Orin at the edge. </w:t>
            </w:r>
          </w:p>
          <w:p w14:paraId="57DD2173" w14:textId="6A81DD98" w:rsidR="002133FF" w:rsidRDefault="00263E7A">
            <w:r>
              <w:rPr>
                <w:rFonts w:ascii="Arial" w:hAnsi="Arial" w:cs="Arial"/>
              </w:rPr>
              <w:t>→</w:t>
            </w:r>
            <w:r>
              <w:t xml:space="preserve"> Expected Impact: Better situational awareness and fewer avoidable stoppages, extendable to a connected HEMM fleet.</w:t>
            </w:r>
          </w:p>
        </w:tc>
      </w:tr>
    </w:tbl>
    <w:p w14:paraId="4CC99F6D" w14:textId="77777777" w:rsidR="002133FF" w:rsidRDefault="002133FF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4"/>
        <w:gridCol w:w="1595"/>
        <w:gridCol w:w="2309"/>
        <w:gridCol w:w="3232"/>
      </w:tblGrid>
      <w:tr w:rsidR="002133FF" w14:paraId="0562BF32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601B8" w14:textId="77777777" w:rsidR="002133F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₹5.2 L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CE9FB" w14:textId="77777777" w:rsidR="002133F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77–122 W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8F8A8" w14:textId="77777777" w:rsidR="002133F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820E4" w14:textId="77777777" w:rsidR="002133F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</w:tr>
      <w:tr w:rsidR="002133FF" w14:paraId="3F3E8032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D9803" w14:textId="77777777" w:rsidR="002133FF" w:rsidRDefault="00000000">
            <w:pPr>
              <w:jc w:val="center"/>
            </w:pPr>
            <w:r>
              <w:rPr>
                <w:color w:val="4A5262"/>
                <w:sz w:val="16"/>
                <w:szCs w:val="16"/>
              </w:rPr>
              <w:t>Est. unit retrofit cost (preliminary)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D836F" w14:textId="77777777" w:rsidR="002133FF" w:rsidRDefault="00000000">
            <w:pPr>
              <w:jc w:val="center"/>
            </w:pPr>
            <w:r>
              <w:rPr>
                <w:color w:val="4A5262"/>
                <w:sz w:val="16"/>
                <w:szCs w:val="16"/>
              </w:rPr>
              <w:t>Est. system power draw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7F2B8" w14:textId="77777777" w:rsidR="002133FF" w:rsidRDefault="00000000">
            <w:pPr>
              <w:jc w:val="center"/>
            </w:pPr>
            <w:r>
              <w:rPr>
                <w:color w:val="4A5262"/>
                <w:sz w:val="16"/>
                <w:szCs w:val="16"/>
              </w:rPr>
              <w:t>Sensing modalities fused at the edge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75BED" w14:textId="77777777" w:rsidR="002133FF" w:rsidRDefault="00000000">
            <w:pPr>
              <w:jc w:val="center"/>
            </w:pPr>
            <w:r>
              <w:rPr>
                <w:color w:val="4A5262"/>
                <w:sz w:val="16"/>
                <w:szCs w:val="16"/>
              </w:rPr>
              <w:t>Advisories: GO/SLOW/STOP/HOLD/REROUTE</w:t>
            </w:r>
          </w:p>
        </w:tc>
      </w:tr>
    </w:tbl>
    <w:p w14:paraId="5BC8C39F" w14:textId="77777777" w:rsidR="002133FF" w:rsidRDefault="002133FF">
      <w:pPr>
        <w:spacing w:after="160"/>
      </w:pPr>
    </w:p>
    <w:p w14:paraId="40059336" w14:textId="6824B730" w:rsidR="002133FF" w:rsidRDefault="00000000">
      <w:pPr>
        <w:spacing w:after="140" w:line="300" w:lineRule="auto"/>
      </w:pPr>
      <w:r>
        <w:t xml:space="preserve">What is technically feasible today: every individual component in the MISTRA stack — thermal and SWIR imaging, mmWave radar, RTK-GNSS/IMU, and Jetson-class edge AI compute — is commercially available and has documented use in automotive or industrial perception. The engineering work that remains is integration: synchronizing these heterogeneous streams, weighting each sensor's contribution by how </w:t>
      </w:r>
      <w:r w:rsidR="00263E7A">
        <w:t>dependable</w:t>
      </w:r>
      <w:r>
        <w:t xml:space="preserve"> it currently is, and turning the fused estimate into a dependable advisory in real time. What is not yet demonstrated is a working MISTRA hardware prototype in an actual mine; the current stage of work is component-level simulation and a concept visualization of the intended system, detailed in Section 7.</w:t>
      </w:r>
    </w:p>
    <w:p w14:paraId="30ED6066" w14:textId="77777777" w:rsidR="002133FF" w:rsidRDefault="00000000">
      <w:r>
        <w:br w:type="page"/>
      </w:r>
    </w:p>
    <w:p w14:paraId="1D980478" w14:textId="77777777" w:rsidR="002133FF" w:rsidRDefault="00000000">
      <w:pPr>
        <w:spacing w:before="80" w:after="40"/>
      </w:pPr>
      <w:r>
        <w:rPr>
          <w:rFonts w:ascii="IBM Plex Mono" w:eastAsia="IBM Plex Mono" w:hAnsi="IBM Plex Mono" w:cs="IBM Plex Mono"/>
          <w:b/>
          <w:bCs/>
          <w:caps/>
          <w:color w:val="D9770B"/>
          <w:sz w:val="17"/>
          <w:szCs w:val="17"/>
        </w:rPr>
        <w:lastRenderedPageBreak/>
        <w:t>SECTION 02</w:t>
      </w:r>
    </w:p>
    <w:p w14:paraId="6BF03A25" w14:textId="77777777" w:rsidR="002133FF" w:rsidRDefault="00000000">
      <w:pPr>
        <w:pStyle w:val="Heading2"/>
        <w:spacing w:before="260" w:after="140"/>
      </w:pPr>
      <w:r>
        <w:rPr>
          <w:b/>
          <w:bCs/>
          <w:color w:val="0E2236"/>
        </w:rPr>
        <w:t>Problem &amp; Existing Solutions</w:t>
      </w:r>
    </w:p>
    <w:p w14:paraId="79F39360" w14:textId="4C3E274D" w:rsidR="002133FF" w:rsidRDefault="00000000">
      <w:pPr>
        <w:spacing w:after="140" w:line="300" w:lineRule="auto"/>
      </w:pPr>
      <w:r>
        <w:t xml:space="preserve">Open-cast iron ore mines such as Bailadila operate large HEMM dumpers on haul roads that are shared with light vehicles, </w:t>
      </w:r>
      <w:r w:rsidR="00263E7A">
        <w:t>personnel,</w:t>
      </w:r>
      <w:r>
        <w:t xml:space="preserve"> and fixed infrastructure. Seasonal fog, dust thrown up by moving fleets, and moisture on optical surfaces all reduce the effective range at which a driver — or a camera-only perception system — can reliably detect hazards. Conventional visual perception (ordinary cameras, unaided human vision) degrades sharply under these conditions, which is exactly when haulage is most safety-critical.</w:t>
      </w:r>
    </w:p>
    <w:p w14:paraId="1069C67C" w14:textId="3BE7E2ED" w:rsidR="002133FF" w:rsidRDefault="00000000">
      <w:pPr>
        <w:spacing w:after="140" w:line="300" w:lineRule="auto"/>
      </w:pPr>
      <w:r>
        <w:t xml:space="preserve">This is a recognised problem, and it has already received serious engineering attention. NMDC and CSIR-CIMFR have field-tested a Vehicle Enhancement System (VES) at Bailadila Bacheli, and a 2025 peer-reviewed study documents a smart driving-assistance system for open-pit mining under foggy conditions using IR cameras, proximity radar, GNSS, wireless communication, GPU-based image enhancement, CNN-based object detection, geofencing, digital mine maps and a driver dashboard (see References, Section 12). MISTRA does not claim to be the first system to address fog-related mining safety. </w:t>
      </w:r>
      <w:r w:rsidR="005B7CBB">
        <w:t>A</w:t>
      </w:r>
      <w:r>
        <w:t xml:space="preserve"> remaining, genuinely open challenge is a perception layer that stays reliable as environmental conditions change — one that knows, moment to moment, which of its sensors it should currently trust — and that converts that fused picture into one deterministic, vehicle-specific advisory rather than leaving interpretation to the driver.</w:t>
      </w:r>
    </w:p>
    <w:p w14:paraId="44F03938" w14:textId="77777777" w:rsidR="002133FF" w:rsidRDefault="00000000">
      <w:pPr>
        <w:spacing w:before="120" w:after="100"/>
      </w:pPr>
      <w:r>
        <w:rPr>
          <w:b/>
          <w:bCs/>
          <w:color w:val="0E2236"/>
          <w:sz w:val="22"/>
          <w:szCs w:val="22"/>
        </w:rPr>
        <w:t>Related Work Comparison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3947"/>
        <w:gridCol w:w="3200"/>
      </w:tblGrid>
      <w:tr w:rsidR="002133FF" w14:paraId="20BF0562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FFFB2" w14:textId="77777777" w:rsidR="002133FF" w:rsidRDefault="00000000">
            <w:r>
              <w:rPr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12E27" w14:textId="77777777" w:rsidR="00213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Existing 2025 DAS (Bailadila)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44385" w14:textId="77777777" w:rsidR="00213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MISTRA Proposal</w:t>
            </w:r>
          </w:p>
        </w:tc>
      </w:tr>
      <w:tr w:rsidR="002133FF" w14:paraId="12C46F6C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E3FB1" w14:textId="77777777" w:rsidR="002133FF" w:rsidRDefault="00000000">
            <w:r>
              <w:rPr>
                <w:color w:val="4A5262"/>
                <w:sz w:val="18"/>
                <w:szCs w:val="18"/>
              </w:rPr>
              <w:t>Infrared vision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E40E3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✓ IR camera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C51A1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✓ LWIR, 640×512</w:t>
            </w:r>
          </w:p>
        </w:tc>
      </w:tr>
      <w:tr w:rsidR="002133FF" w14:paraId="389A5221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34539" w14:textId="77777777" w:rsidR="002133FF" w:rsidRDefault="00000000">
            <w:r>
              <w:rPr>
                <w:color w:val="4A5262"/>
                <w:sz w:val="18"/>
                <w:szCs w:val="18"/>
              </w:rPr>
              <w:t>Radar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35E05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✓ Proximity radar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AB624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✓ 77-GHz mmWave</w:t>
            </w:r>
          </w:p>
        </w:tc>
      </w:tr>
      <w:tr w:rsidR="002133FF" w14:paraId="5223926B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D87AB" w14:textId="77777777" w:rsidR="002133FF" w:rsidRDefault="00000000">
            <w:r>
              <w:rPr>
                <w:color w:val="4A5262"/>
                <w:sz w:val="18"/>
                <w:szCs w:val="18"/>
              </w:rPr>
              <w:t>Positioning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A7022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✓ GNSS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C86FE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✓ RTK-GNSS + industrial IMU</w:t>
            </w:r>
          </w:p>
        </w:tc>
      </w:tr>
      <w:tr w:rsidR="002133FF" w14:paraId="53F73954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4EC09" w14:textId="77777777" w:rsidR="002133FF" w:rsidRDefault="00000000">
            <w:r>
              <w:rPr>
                <w:color w:val="4A5262"/>
                <w:sz w:val="18"/>
                <w:szCs w:val="18"/>
              </w:rPr>
              <w:t>SWIR imaging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FF4F3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— not reported as a primary modality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50CC3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Proposed</w:t>
            </w:r>
          </w:p>
        </w:tc>
      </w:tr>
      <w:tr w:rsidR="002133FF" w14:paraId="305BF74D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F36F7" w14:textId="77777777" w:rsidR="002133FF" w:rsidRDefault="00000000">
            <w:r>
              <w:rPr>
                <w:color w:val="4A5262"/>
                <w:sz w:val="18"/>
                <w:szCs w:val="18"/>
              </w:rPr>
              <w:t>Event-based camera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C72CE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— not reported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D10D7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Proposed</w:t>
            </w:r>
          </w:p>
        </w:tc>
      </w:tr>
      <w:tr w:rsidR="002133FF" w14:paraId="5B8FE76E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B0DBA" w14:textId="77777777" w:rsidR="002133FF" w:rsidRDefault="00000000">
            <w:r>
              <w:rPr>
                <w:color w:val="4A5262"/>
                <w:sz w:val="18"/>
                <w:szCs w:val="18"/>
              </w:rPr>
              <w:t>Environmental sensing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A80B9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8FF1D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Proposed</w:t>
            </w:r>
          </w:p>
        </w:tc>
      </w:tr>
      <w:tr w:rsidR="002133FF" w14:paraId="5905E200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E5661" w14:textId="77777777" w:rsidR="002133FF" w:rsidRDefault="00000000">
            <w:r>
              <w:rPr>
                <w:color w:val="4A5262"/>
                <w:sz w:val="18"/>
                <w:szCs w:val="18"/>
              </w:rPr>
              <w:t>Confidence-aware fusion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4A4E6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Different architecture (CNN + geofencing)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6E757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Proposed — EKF, confidence-weighted</w:t>
            </w:r>
          </w:p>
        </w:tc>
      </w:tr>
      <w:tr w:rsidR="002133FF" w14:paraId="1D5D4B14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BFB55" w14:textId="77777777" w:rsidR="002133FF" w:rsidRDefault="00000000">
            <w:r>
              <w:rPr>
                <w:color w:val="4A5262"/>
                <w:sz w:val="18"/>
                <w:szCs w:val="18"/>
              </w:rPr>
              <w:t>Edge AI compute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5C3D9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GPU-based processing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718BF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Jetson AGX Orin + TensorRT</w:t>
            </w:r>
          </w:p>
        </w:tc>
      </w:tr>
      <w:tr w:rsidR="002133FF" w14:paraId="3B3A135A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60321" w14:textId="77777777" w:rsidR="002133FF" w:rsidRDefault="00000000">
            <w:r>
              <w:rPr>
                <w:color w:val="4A5262"/>
                <w:sz w:val="18"/>
                <w:szCs w:val="18"/>
              </w:rPr>
              <w:t>Fleet-level decision layer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2B9B1" w14:textId="58E72484" w:rsidR="002133FF" w:rsidRDefault="005B7CBB">
            <w:pPr>
              <w:jc w:val="center"/>
            </w:pPr>
            <w:r w:rsidRPr="005B7CBB">
              <w:rPr>
                <w:color w:val="4A5262"/>
                <w:sz w:val="18"/>
                <w:szCs w:val="18"/>
              </w:rPr>
              <w:t>Not the primary focus reported in the cited study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A97AF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Proposed</w:t>
            </w:r>
          </w:p>
        </w:tc>
      </w:tr>
      <w:tr w:rsidR="002133FF" w14:paraId="7F8B5A39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54A6C" w14:textId="77777777" w:rsidR="002133FF" w:rsidRDefault="00000000">
            <w:r>
              <w:rPr>
                <w:color w:val="4A5262"/>
                <w:sz w:val="18"/>
                <w:szCs w:val="18"/>
              </w:rPr>
              <w:t>Field validation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4EC32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✓ Existing field study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627A3" w14:textId="77777777" w:rsidR="002133FF" w:rsidRDefault="00000000">
            <w:pPr>
              <w:jc w:val="center"/>
            </w:pPr>
            <w:r>
              <w:rPr>
                <w:color w:val="4A5262"/>
                <w:sz w:val="18"/>
                <w:szCs w:val="18"/>
              </w:rPr>
              <w:t>Future phase (Section 10)</w:t>
            </w:r>
          </w:p>
        </w:tc>
      </w:tr>
    </w:tbl>
    <w:p w14:paraId="20113DE3" w14:textId="77777777" w:rsidR="002133FF" w:rsidRDefault="00000000">
      <w:pPr>
        <w:spacing w:after="140" w:line="300" w:lineRule="auto"/>
      </w:pPr>
      <w:r>
        <w:rPr>
          <w:i/>
          <w:iCs/>
          <w:color w:val="4A5262"/>
          <w:sz w:val="17"/>
          <w:szCs w:val="17"/>
        </w:rPr>
        <w:t>A "—" indicates the capability is not reported as a primary modality in the cited study, not that it is absent from every mining safety system anywhere.</w:t>
      </w:r>
    </w:p>
    <w:p w14:paraId="507FE6A2" w14:textId="77777777" w:rsidR="002133FF" w:rsidRDefault="00000000">
      <w:r>
        <w:br w:type="page"/>
      </w:r>
    </w:p>
    <w:p w14:paraId="55BFC565" w14:textId="77777777" w:rsidR="002133FF" w:rsidRDefault="00000000">
      <w:pPr>
        <w:spacing w:before="80" w:after="40"/>
      </w:pPr>
      <w:r>
        <w:rPr>
          <w:rFonts w:ascii="IBM Plex Mono" w:eastAsia="IBM Plex Mono" w:hAnsi="IBM Plex Mono" w:cs="IBM Plex Mono"/>
          <w:b/>
          <w:bCs/>
          <w:caps/>
          <w:color w:val="D9770B"/>
          <w:sz w:val="17"/>
          <w:szCs w:val="17"/>
        </w:rPr>
        <w:lastRenderedPageBreak/>
        <w:t>SECTION 03</w:t>
      </w:r>
    </w:p>
    <w:p w14:paraId="390486CA" w14:textId="77777777" w:rsidR="002133FF" w:rsidRDefault="00000000">
      <w:pPr>
        <w:pStyle w:val="Heading2"/>
        <w:spacing w:before="260" w:after="140"/>
      </w:pPr>
      <w:r>
        <w:rPr>
          <w:b/>
          <w:bCs/>
          <w:color w:val="0E2236"/>
        </w:rPr>
        <w:t>MISTRA System Architecture</w:t>
      </w:r>
    </w:p>
    <w:p w14:paraId="7DB3B7B7" w14:textId="77777777" w:rsidR="002133FF" w:rsidRDefault="00000000">
      <w:pPr>
        <w:spacing w:after="140" w:line="300" w:lineRule="auto"/>
      </w:pPr>
      <w:r>
        <w:t>MISTRA's contribution is not any single sensor — it is the architecture that combines them. The diagram below shows how environmental conditions, sensing hardware, edge compute and the decision layer connect, from raw sensing to the two outputs a driver and a control centre actually see.</w:t>
      </w:r>
    </w:p>
    <w:p w14:paraId="729BDA7E" w14:textId="77777777" w:rsidR="002133FF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5DEAD4D1" wp14:editId="14F32D12">
            <wp:extent cx="5143500" cy="50318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03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0D15" w14:textId="77777777" w:rsidR="002133FF" w:rsidRDefault="00000000">
      <w:pPr>
        <w:spacing w:after="140" w:line="300" w:lineRule="auto"/>
      </w:pPr>
      <w:r>
        <w:rPr>
          <w:i/>
          <w:iCs/>
          <w:color w:val="4A5262"/>
          <w:sz w:val="17"/>
          <w:szCs w:val="17"/>
        </w:rPr>
        <w:t>Legend: amber = environment / mining conditions · blue = sensing &amp; data · purple = AI / fusion / edge compute · red = risk &amp; decision (STOP) · green = output / safe state.</w:t>
      </w:r>
    </w:p>
    <w:p w14:paraId="6274BB77" w14:textId="77777777" w:rsidR="002133FF" w:rsidRDefault="00000000">
      <w:r>
        <w:br w:type="page"/>
      </w:r>
    </w:p>
    <w:p w14:paraId="3348A018" w14:textId="77777777" w:rsidR="002133FF" w:rsidRDefault="00000000">
      <w:pPr>
        <w:spacing w:before="80" w:after="40"/>
      </w:pPr>
      <w:r>
        <w:rPr>
          <w:rFonts w:ascii="IBM Plex Mono" w:eastAsia="IBM Plex Mono" w:hAnsi="IBM Plex Mono" w:cs="IBM Plex Mono"/>
          <w:b/>
          <w:bCs/>
          <w:caps/>
          <w:color w:val="D9770B"/>
          <w:sz w:val="17"/>
          <w:szCs w:val="17"/>
        </w:rPr>
        <w:lastRenderedPageBreak/>
        <w:t>SECTION 04</w:t>
      </w:r>
    </w:p>
    <w:p w14:paraId="043286B9" w14:textId="77777777" w:rsidR="002133FF" w:rsidRDefault="00000000">
      <w:pPr>
        <w:pStyle w:val="Heading2"/>
        <w:spacing w:before="260" w:after="140"/>
      </w:pPr>
      <w:r>
        <w:rPr>
          <w:b/>
          <w:bCs/>
          <w:color w:val="0E2236"/>
        </w:rPr>
        <w:t>How MISTRA Works</w:t>
      </w:r>
    </w:p>
    <w:p w14:paraId="21671E0F" w14:textId="77777777" w:rsidR="002133FF" w:rsidRDefault="00000000">
      <w:pPr>
        <w:spacing w:after="140" w:line="300" w:lineRule="auto"/>
      </w:pPr>
      <w:r>
        <w:t>Stripped of hardware detail, MISTRA follows the same seven-step loop on every processing cycle:</w:t>
      </w:r>
    </w:p>
    <w:p w14:paraId="0BF8D76E" w14:textId="77777777" w:rsidR="002133FF" w:rsidRDefault="00000000">
      <w:pPr>
        <w:spacing w:before="140" w:after="30"/>
      </w:pPr>
      <w:r>
        <w:rPr>
          <w:rFonts w:ascii="IBM Plex Mono" w:eastAsia="IBM Plex Mono" w:hAnsi="IBM Plex Mono" w:cs="IBM Plex Mono"/>
          <w:b/>
          <w:bCs/>
          <w:color w:val="1670A6"/>
        </w:rPr>
        <w:t>01 Sense</w:t>
      </w:r>
    </w:p>
    <w:p w14:paraId="646D505B" w14:textId="77777777" w:rsidR="002133FF" w:rsidRDefault="00000000">
      <w:pPr>
        <w:spacing w:after="60" w:line="300" w:lineRule="auto"/>
      </w:pPr>
      <w:r>
        <w:rPr>
          <w:sz w:val="20"/>
          <w:szCs w:val="20"/>
        </w:rPr>
        <w:t>LWIR, SWIR, event camera, radar, RTK-GNSS/IMU and environmental sensors continuously observe the vehicle's surroundings.</w:t>
      </w:r>
    </w:p>
    <w:p w14:paraId="50B09224" w14:textId="77777777" w:rsidR="002133FF" w:rsidRDefault="00000000">
      <w:pPr>
        <w:spacing w:before="140" w:after="30"/>
      </w:pPr>
      <w:r>
        <w:rPr>
          <w:rFonts w:ascii="IBM Plex Mono" w:eastAsia="IBM Plex Mono" w:hAnsi="IBM Plex Mono" w:cs="IBM Plex Mono"/>
          <w:b/>
          <w:bCs/>
          <w:color w:val="1670A6"/>
        </w:rPr>
        <w:t>02 Synchronize</w:t>
      </w:r>
    </w:p>
    <w:p w14:paraId="20E35C2D" w14:textId="73AC5093" w:rsidR="002133FF" w:rsidRDefault="00000000">
      <w:pPr>
        <w:spacing w:after="60" w:line="300" w:lineRule="auto"/>
      </w:pPr>
      <w:r>
        <w:rPr>
          <w:sz w:val="20"/>
          <w:szCs w:val="20"/>
        </w:rPr>
        <w:t xml:space="preserve">Measurements from different sensors are aligned in time, so a radar </w:t>
      </w:r>
      <w:r w:rsidR="00263E7A">
        <w:rPr>
          <w:sz w:val="20"/>
          <w:szCs w:val="20"/>
        </w:rPr>
        <w:t>return,</w:t>
      </w:r>
      <w:r>
        <w:rPr>
          <w:sz w:val="20"/>
          <w:szCs w:val="20"/>
        </w:rPr>
        <w:t xml:space="preserve"> and a thermal frame captured at nearly the same instant are treated as describing the same moment.</w:t>
      </w:r>
    </w:p>
    <w:p w14:paraId="4D53EFCE" w14:textId="77777777" w:rsidR="002133FF" w:rsidRDefault="00000000">
      <w:pPr>
        <w:spacing w:before="140" w:after="30"/>
      </w:pPr>
      <w:r>
        <w:rPr>
          <w:rFonts w:ascii="IBM Plex Mono" w:eastAsia="IBM Plex Mono" w:hAnsi="IBM Plex Mono" w:cs="IBM Plex Mono"/>
          <w:b/>
          <w:bCs/>
          <w:color w:val="1670A6"/>
        </w:rPr>
        <w:t>03 Assess Confidence</w:t>
      </w:r>
    </w:p>
    <w:p w14:paraId="28239A4A" w14:textId="77777777" w:rsidR="002133FF" w:rsidRDefault="00000000">
      <w:pPr>
        <w:spacing w:after="60" w:line="300" w:lineRule="auto"/>
      </w:pPr>
      <w:r>
        <w:rPr>
          <w:sz w:val="20"/>
          <w:szCs w:val="20"/>
        </w:rPr>
        <w:t>Current environmental readings (visibility, humidity, particulate levels) determine how much each sensing modality can currently be trusted.</w:t>
      </w:r>
    </w:p>
    <w:p w14:paraId="78E2C44C" w14:textId="77777777" w:rsidR="002133FF" w:rsidRDefault="00000000">
      <w:pPr>
        <w:spacing w:before="140" w:after="30"/>
      </w:pPr>
      <w:r>
        <w:rPr>
          <w:rFonts w:ascii="IBM Plex Mono" w:eastAsia="IBM Plex Mono" w:hAnsi="IBM Plex Mono" w:cs="IBM Plex Mono"/>
          <w:b/>
          <w:bCs/>
          <w:color w:val="1670A6"/>
        </w:rPr>
        <w:t>04 Fuse</w:t>
      </w:r>
    </w:p>
    <w:p w14:paraId="2E919963" w14:textId="77777777" w:rsidR="002133FF" w:rsidRDefault="00000000">
      <w:pPr>
        <w:spacing w:after="60" w:line="300" w:lineRule="auto"/>
      </w:pPr>
      <w:r>
        <w:rPr>
          <w:sz w:val="20"/>
          <w:szCs w:val="20"/>
        </w:rPr>
        <w:t>Confidence-weighted measurements are combined using an Extended Kalman Filter (EKF)-based state-estimation approach to produce one unified picture of the vehicle's surroundings.</w:t>
      </w:r>
    </w:p>
    <w:p w14:paraId="22B63585" w14:textId="77777777" w:rsidR="002133FF" w:rsidRDefault="00000000">
      <w:pPr>
        <w:spacing w:before="140" w:after="30"/>
      </w:pPr>
      <w:r>
        <w:rPr>
          <w:rFonts w:ascii="IBM Plex Mono" w:eastAsia="IBM Plex Mono" w:hAnsi="IBM Plex Mono" w:cs="IBM Plex Mono"/>
          <w:b/>
          <w:bCs/>
          <w:color w:val="1670A6"/>
        </w:rPr>
        <w:t>05 Detect &amp; Track</w:t>
      </w:r>
    </w:p>
    <w:p w14:paraId="432FFEE4" w14:textId="77777777" w:rsidR="002133FF" w:rsidRDefault="00000000">
      <w:pPr>
        <w:spacing w:after="60" w:line="300" w:lineRule="auto"/>
      </w:pPr>
      <w:r>
        <w:rPr>
          <w:sz w:val="20"/>
          <w:szCs w:val="20"/>
        </w:rPr>
        <w:t>TensorRT-optimised edge AI inference, together with radar tracking, supports obstacle detection and tracking on the fused data.</w:t>
      </w:r>
    </w:p>
    <w:p w14:paraId="235246EC" w14:textId="77777777" w:rsidR="002133FF" w:rsidRDefault="00000000">
      <w:pPr>
        <w:spacing w:before="140" w:after="30"/>
      </w:pPr>
      <w:r>
        <w:rPr>
          <w:rFonts w:ascii="IBM Plex Mono" w:eastAsia="IBM Plex Mono" w:hAnsi="IBM Plex Mono" w:cs="IBM Plex Mono"/>
          <w:b/>
          <w:bCs/>
          <w:color w:val="1670A6"/>
        </w:rPr>
        <w:t>06 Decide</w:t>
      </w:r>
    </w:p>
    <w:p w14:paraId="26779A43" w14:textId="77777777" w:rsidR="002133FF" w:rsidRDefault="00000000">
      <w:pPr>
        <w:spacing w:after="60" w:line="300" w:lineRule="auto"/>
      </w:pPr>
      <w:r>
        <w:rPr>
          <w:sz w:val="20"/>
          <w:szCs w:val="20"/>
        </w:rPr>
        <w:t>The fused, tracked risk estimate is converted into one deterministic driver advisory: GO, SLOW, STOP, HOLD or REROUTE.</w:t>
      </w:r>
    </w:p>
    <w:p w14:paraId="5565BD9A" w14:textId="77777777" w:rsidR="002133FF" w:rsidRDefault="00000000">
      <w:pPr>
        <w:spacing w:before="140" w:after="30"/>
      </w:pPr>
      <w:r>
        <w:rPr>
          <w:rFonts w:ascii="IBM Plex Mono" w:eastAsia="IBM Plex Mono" w:hAnsi="IBM Plex Mono" w:cs="IBM Plex Mono"/>
          <w:b/>
          <w:bCs/>
          <w:color w:val="1670A6"/>
        </w:rPr>
        <w:t>07 Communicate</w:t>
      </w:r>
    </w:p>
    <w:p w14:paraId="3B279ECD" w14:textId="77777777" w:rsidR="002133FF" w:rsidRDefault="00000000">
      <w:pPr>
        <w:spacing w:after="60" w:line="300" w:lineRule="auto"/>
      </w:pPr>
      <w:r>
        <w:rPr>
          <w:sz w:val="20"/>
          <w:szCs w:val="20"/>
        </w:rPr>
        <w:t>The advisory and relevant vehicle state are shown on the driver HMI and can be transmitted to the mine control centre and fleet telemetry layer.</w:t>
      </w:r>
    </w:p>
    <w:p w14:paraId="7A0400DA" w14:textId="77777777" w:rsidR="002133FF" w:rsidRDefault="00000000">
      <w:r>
        <w:br w:type="page"/>
      </w:r>
    </w:p>
    <w:p w14:paraId="06A197FF" w14:textId="77777777" w:rsidR="002133FF" w:rsidRDefault="00000000">
      <w:pPr>
        <w:spacing w:before="80" w:after="40"/>
      </w:pPr>
      <w:r>
        <w:rPr>
          <w:rFonts w:ascii="IBM Plex Mono" w:eastAsia="IBM Plex Mono" w:hAnsi="IBM Plex Mono" w:cs="IBM Plex Mono"/>
          <w:b/>
          <w:bCs/>
          <w:caps/>
          <w:color w:val="D9770B"/>
          <w:sz w:val="17"/>
          <w:szCs w:val="17"/>
        </w:rPr>
        <w:lastRenderedPageBreak/>
        <w:t>SECTION 05</w:t>
      </w:r>
    </w:p>
    <w:p w14:paraId="0050BB3A" w14:textId="77777777" w:rsidR="002133FF" w:rsidRDefault="00000000">
      <w:pPr>
        <w:pStyle w:val="Heading2"/>
        <w:spacing w:before="260" w:after="140"/>
      </w:pPr>
      <w:r>
        <w:rPr>
          <w:b/>
          <w:bCs/>
          <w:color w:val="0E2236"/>
        </w:rPr>
        <w:t>Hardware &amp; Preliminary Bill of Materials</w:t>
      </w:r>
    </w:p>
    <w:p w14:paraId="342B4C47" w14:textId="77777777" w:rsidR="002133FF" w:rsidRDefault="00000000">
      <w:pPr>
        <w:spacing w:after="140" w:line="300" w:lineRule="auto"/>
      </w:pPr>
      <w:r>
        <w:t>The table below is a preliminary, per-vehicle retrofit estimate built from currently available commercial component categories. It is not a vendor quotation.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7"/>
        <w:gridCol w:w="3346"/>
        <w:gridCol w:w="2197"/>
      </w:tblGrid>
      <w:tr w:rsidR="002133FF" w14:paraId="2FAEA836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A2013" w14:textId="77777777" w:rsidR="002133FF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D70CA" w14:textId="77777777" w:rsidR="002133FF" w:rsidRDefault="00000000">
            <w:r>
              <w:rPr>
                <w:b/>
                <w:bCs/>
                <w:color w:val="FFFFFF"/>
                <w:sz w:val="19"/>
                <w:szCs w:val="19"/>
              </w:rPr>
              <w:t>Specification / Category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CC0D5" w14:textId="77777777" w:rsidR="002133FF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Estimated Cost</w:t>
            </w:r>
          </w:p>
        </w:tc>
      </w:tr>
      <w:tr w:rsidR="002133FF" w14:paraId="5FD17ABC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7EA9E" w14:textId="77777777" w:rsidR="002133FF" w:rsidRDefault="00000000">
            <w:r>
              <w:rPr>
                <w:color w:val="4A5262"/>
                <w:sz w:val="19"/>
                <w:szCs w:val="19"/>
              </w:rPr>
              <w:t>Jetson AGX Orin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0A8C8" w14:textId="77777777" w:rsidR="002133FF" w:rsidRDefault="00000000">
            <w:r>
              <w:rPr>
                <w:color w:val="4A5262"/>
                <w:sz w:val="19"/>
                <w:szCs w:val="19"/>
              </w:rPr>
              <w:t>Edge AI compute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7E464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₹50,000</w:t>
            </w:r>
          </w:p>
        </w:tc>
      </w:tr>
      <w:tr w:rsidR="002133FF" w14:paraId="3523173C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E7729" w14:textId="77777777" w:rsidR="002133FF" w:rsidRDefault="00000000">
            <w:r>
              <w:rPr>
                <w:color w:val="4A5262"/>
                <w:sz w:val="19"/>
                <w:szCs w:val="19"/>
              </w:rPr>
              <w:t>LWIR Camera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E12D8" w14:textId="77777777" w:rsidR="002133FF" w:rsidRDefault="00000000">
            <w:r>
              <w:rPr>
                <w:color w:val="4A5262"/>
                <w:sz w:val="19"/>
                <w:szCs w:val="19"/>
              </w:rPr>
              <w:t>640×512, 8–14 µm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5D618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₹75,000</w:t>
            </w:r>
          </w:p>
        </w:tc>
      </w:tr>
      <w:tr w:rsidR="002133FF" w14:paraId="2B9C21E0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F1B56" w14:textId="77777777" w:rsidR="002133FF" w:rsidRDefault="00000000">
            <w:r>
              <w:rPr>
                <w:color w:val="4A5262"/>
                <w:sz w:val="19"/>
                <w:szCs w:val="19"/>
              </w:rPr>
              <w:t>SWIR Camera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8711B" w14:textId="77777777" w:rsidR="002133FF" w:rsidRDefault="00000000">
            <w:r>
              <w:rPr>
                <w:color w:val="4A5262"/>
                <w:sz w:val="19"/>
                <w:szCs w:val="19"/>
              </w:rPr>
              <w:t>InGaAs, 0.9–1.7 µm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801DC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₹2,50,000*</w:t>
            </w:r>
          </w:p>
        </w:tc>
      </w:tr>
      <w:tr w:rsidR="002133FF" w14:paraId="1F763D6F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C56C2" w14:textId="77777777" w:rsidR="002133FF" w:rsidRDefault="00000000">
            <w:r>
              <w:rPr>
                <w:color w:val="4A5262"/>
                <w:sz w:val="19"/>
                <w:szCs w:val="19"/>
              </w:rPr>
              <w:t>Event Camera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915C8" w14:textId="77777777" w:rsidR="002133FF" w:rsidRDefault="00000000">
            <w:r>
              <w:rPr>
                <w:color w:val="4A5262"/>
                <w:sz w:val="19"/>
                <w:szCs w:val="19"/>
              </w:rPr>
              <w:t>High-temporal-resolution DVS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59A89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₹65,000*</w:t>
            </w:r>
          </w:p>
        </w:tc>
      </w:tr>
      <w:tr w:rsidR="002133FF" w14:paraId="23194FD6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F7FA1" w14:textId="77777777" w:rsidR="002133FF" w:rsidRDefault="00000000">
            <w:r>
              <w:rPr>
                <w:color w:val="4A5262"/>
                <w:sz w:val="19"/>
                <w:szCs w:val="19"/>
              </w:rPr>
              <w:t>77-GHz Radar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FEEB9" w14:textId="77777777" w:rsidR="002133FF" w:rsidRDefault="00000000">
            <w:r>
              <w:rPr>
                <w:color w:val="4A5262"/>
                <w:sz w:val="19"/>
                <w:szCs w:val="19"/>
              </w:rPr>
              <w:t>mmWave ranging / tracking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601A1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₹40,000</w:t>
            </w:r>
          </w:p>
        </w:tc>
      </w:tr>
      <w:tr w:rsidR="002133FF" w14:paraId="57D34560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8901F" w14:textId="77777777" w:rsidR="002133FF" w:rsidRDefault="00000000">
            <w:r>
              <w:rPr>
                <w:color w:val="4A5262"/>
                <w:sz w:val="19"/>
                <w:szCs w:val="19"/>
              </w:rPr>
              <w:t>RTK-GNSS + IMU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DC4C3" w14:textId="77777777" w:rsidR="002133FF" w:rsidRDefault="00000000">
            <w:r>
              <w:rPr>
                <w:color w:val="4A5262"/>
                <w:sz w:val="19"/>
                <w:szCs w:val="19"/>
              </w:rPr>
              <w:t>Localization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23BF6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₹4,000*</w:t>
            </w:r>
          </w:p>
        </w:tc>
      </w:tr>
      <w:tr w:rsidR="002133FF" w14:paraId="69E01CBF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95B33" w14:textId="77777777" w:rsidR="002133FF" w:rsidRDefault="00000000">
            <w:r>
              <w:rPr>
                <w:color w:val="4A5262"/>
                <w:sz w:val="19"/>
                <w:szCs w:val="19"/>
              </w:rPr>
              <w:t>Environmental Sensors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C9FDF" w14:textId="77777777" w:rsidR="002133FF" w:rsidRDefault="00000000">
            <w:r>
              <w:rPr>
                <w:color w:val="4A5262"/>
                <w:sz w:val="19"/>
                <w:szCs w:val="19"/>
              </w:rPr>
              <w:t>Temp / Humidity / Pressure / Visibility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E20E0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₹3,500*</w:t>
            </w:r>
          </w:p>
        </w:tc>
      </w:tr>
      <w:tr w:rsidR="002133FF" w14:paraId="6E2573F1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BB064" w14:textId="77777777" w:rsidR="002133FF" w:rsidRDefault="00000000">
            <w:r>
              <w:rPr>
                <w:color w:val="4A5262"/>
                <w:sz w:val="19"/>
                <w:szCs w:val="19"/>
              </w:rPr>
              <w:t>Enclosure + Power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AC07A" w14:textId="77777777" w:rsidR="002133FF" w:rsidRDefault="00000000">
            <w:r>
              <w:rPr>
                <w:color w:val="4A5262"/>
                <w:sz w:val="19"/>
                <w:szCs w:val="19"/>
              </w:rPr>
              <w:t>Rugged casing / cabling / DC regulation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6BB1F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₹30,000</w:t>
            </w:r>
          </w:p>
        </w:tc>
      </w:tr>
      <w:tr w:rsidR="002133FF" w14:paraId="617146B4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FCEED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DE308" w14:textId="77777777" w:rsidR="002133FF" w:rsidRDefault="00000000">
            <w:r>
              <w:rPr>
                <w:b/>
                <w:bCs/>
                <w:color w:val="0E2236"/>
                <w:sz w:val="20"/>
                <w:szCs w:val="20"/>
              </w:rPr>
              <w:t>Estimated Total — Single Vehicle Retrofit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FCEED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B74C3" w14:textId="77777777" w:rsidR="002133FF" w:rsidRDefault="002133FF"/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FCEED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B21ED" w14:textId="77777777" w:rsidR="002133FF" w:rsidRDefault="00000000">
            <w:pPr>
              <w:jc w:val="right"/>
            </w:pPr>
            <w:r>
              <w:rPr>
                <w:b/>
                <w:bCs/>
                <w:color w:val="0E2236"/>
                <w:sz w:val="20"/>
                <w:szCs w:val="20"/>
              </w:rPr>
              <w:t>₹5,17,500 ≈ ₹5.2 lakh</w:t>
            </w:r>
          </w:p>
        </w:tc>
      </w:tr>
    </w:tbl>
    <w:p w14:paraId="51B25DC7" w14:textId="77777777" w:rsidR="002133FF" w:rsidRDefault="00000000">
      <w:pPr>
        <w:spacing w:after="140" w:line="300" w:lineRule="auto"/>
      </w:pPr>
      <w:r>
        <w:rPr>
          <w:i/>
          <w:iCs/>
          <w:color w:val="4A5262"/>
          <w:sz w:val="17"/>
          <w:szCs w:val="17"/>
        </w:rPr>
        <w:t>*Preliminary / provisional estimate; final pricing depends on selected commercial part numbers. Figures are engineering estimates, not confirmed vendor quotations.</w:t>
      </w:r>
    </w:p>
    <w:p w14:paraId="42C474D5" w14:textId="77777777" w:rsidR="002133FF" w:rsidRDefault="00000000">
      <w:pPr>
        <w:pStyle w:val="Heading2"/>
        <w:spacing w:before="260" w:after="140"/>
      </w:pPr>
      <w:r>
        <w:rPr>
          <w:b/>
          <w:bCs/>
          <w:color w:val="0E2236"/>
        </w:rPr>
        <w:t>Power Budget</w:t>
      </w:r>
    </w:p>
    <w:p w14:paraId="05C2EB8B" w14:textId="4A99D5CB" w:rsidR="002133FF" w:rsidRDefault="00000000">
      <w:pPr>
        <w:spacing w:after="140" w:line="300" w:lineRule="auto"/>
      </w:pPr>
      <w:r>
        <w:t xml:space="preserve">Estimated continuous power draw across the sensing stack, edge compute, </w:t>
      </w:r>
      <w:r w:rsidR="00263E7A">
        <w:t>HMI,</w:t>
      </w:r>
      <w:r>
        <w:t xml:space="preserve"> and thermal management: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0"/>
        <w:gridCol w:w="3260"/>
      </w:tblGrid>
      <w:tr w:rsidR="002133FF" w14:paraId="78953FFA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2F702" w14:textId="77777777" w:rsidR="002133FF" w:rsidRDefault="00000000">
            <w:r>
              <w:rPr>
                <w:b/>
                <w:bCs/>
                <w:color w:val="FFFFFF"/>
                <w:sz w:val="19"/>
                <w:szCs w:val="19"/>
              </w:rPr>
              <w:t>Subsystem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AD474" w14:textId="77777777" w:rsidR="002133FF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Estimated Draw</w:t>
            </w:r>
          </w:p>
        </w:tc>
      </w:tr>
      <w:tr w:rsidR="002133FF" w14:paraId="4AFA533E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451DC" w14:textId="77777777" w:rsidR="002133FF" w:rsidRDefault="00000000">
            <w:r>
              <w:rPr>
                <w:color w:val="4A5262"/>
                <w:sz w:val="19"/>
                <w:szCs w:val="19"/>
              </w:rPr>
              <w:t>Jetson AGX Orin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51819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15–60 W</w:t>
            </w:r>
          </w:p>
        </w:tc>
      </w:tr>
      <w:tr w:rsidR="002133FF" w14:paraId="050AE680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85B67" w14:textId="77777777" w:rsidR="002133FF" w:rsidRDefault="00000000">
            <w:r>
              <w:rPr>
                <w:color w:val="4A5262"/>
                <w:sz w:val="19"/>
                <w:szCs w:val="19"/>
              </w:rPr>
              <w:t>LWIR camera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724C8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~6 W</w:t>
            </w:r>
          </w:p>
        </w:tc>
      </w:tr>
      <w:tr w:rsidR="002133FF" w14:paraId="16F35F17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97633" w14:textId="77777777" w:rsidR="002133FF" w:rsidRDefault="00000000">
            <w:r>
              <w:rPr>
                <w:color w:val="4A5262"/>
                <w:sz w:val="19"/>
                <w:szCs w:val="19"/>
              </w:rPr>
              <w:t>SWIR camera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830C2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~8 W</w:t>
            </w:r>
          </w:p>
        </w:tc>
      </w:tr>
      <w:tr w:rsidR="002133FF" w14:paraId="45D7E8AF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3BC51" w14:textId="77777777" w:rsidR="002133FF" w:rsidRDefault="00000000">
            <w:r>
              <w:rPr>
                <w:color w:val="4A5262"/>
                <w:sz w:val="19"/>
                <w:szCs w:val="19"/>
              </w:rPr>
              <w:t>Event camera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C236C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~4 W</w:t>
            </w:r>
          </w:p>
        </w:tc>
      </w:tr>
      <w:tr w:rsidR="002133FF" w14:paraId="5EF40BC2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6648F" w14:textId="77777777" w:rsidR="002133FF" w:rsidRDefault="00000000">
            <w:r>
              <w:rPr>
                <w:color w:val="4A5262"/>
                <w:sz w:val="19"/>
                <w:szCs w:val="19"/>
              </w:rPr>
              <w:t>77-GHz radar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C7368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~12 W</w:t>
            </w:r>
          </w:p>
        </w:tc>
      </w:tr>
      <w:tr w:rsidR="002133FF" w14:paraId="162850BA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40D68" w14:textId="77777777" w:rsidR="002133FF" w:rsidRDefault="00000000">
            <w:r>
              <w:rPr>
                <w:color w:val="4A5262"/>
                <w:sz w:val="19"/>
                <w:szCs w:val="19"/>
              </w:rPr>
              <w:t>GNSS + IMU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33942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~4 W</w:t>
            </w:r>
          </w:p>
        </w:tc>
      </w:tr>
      <w:tr w:rsidR="002133FF" w14:paraId="704B356C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DA871" w14:textId="77777777" w:rsidR="002133FF" w:rsidRDefault="00000000">
            <w:r>
              <w:rPr>
                <w:color w:val="4A5262"/>
                <w:sz w:val="19"/>
                <w:szCs w:val="19"/>
              </w:rPr>
              <w:t>Environmental sensors + wireless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3CBB8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~8 W</w:t>
            </w:r>
          </w:p>
        </w:tc>
      </w:tr>
      <w:tr w:rsidR="002133FF" w14:paraId="23C38861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D5970" w14:textId="77777777" w:rsidR="002133FF" w:rsidRDefault="00000000">
            <w:r>
              <w:rPr>
                <w:color w:val="4A5262"/>
                <w:sz w:val="19"/>
                <w:szCs w:val="19"/>
              </w:rPr>
              <w:t>Display + thermal management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CD211" w14:textId="77777777" w:rsidR="002133FF" w:rsidRDefault="00000000">
            <w:pPr>
              <w:jc w:val="right"/>
            </w:pPr>
            <w:r>
              <w:rPr>
                <w:color w:val="4A5262"/>
                <w:sz w:val="19"/>
                <w:szCs w:val="19"/>
              </w:rPr>
              <w:t>~20 W</w:t>
            </w:r>
          </w:p>
        </w:tc>
      </w:tr>
      <w:tr w:rsidR="002133FF" w14:paraId="608F88B6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E2F1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3BF8B" w14:textId="77777777" w:rsidR="002133FF" w:rsidRDefault="00000000">
            <w:r>
              <w:rPr>
                <w:b/>
                <w:bCs/>
                <w:color w:val="0E2236"/>
                <w:sz w:val="20"/>
                <w:szCs w:val="20"/>
              </w:rPr>
              <w:t>Estimated Total System Power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E2F1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7FADB" w14:textId="77777777" w:rsidR="002133FF" w:rsidRDefault="00000000">
            <w:pPr>
              <w:jc w:val="right"/>
            </w:pPr>
            <w:r>
              <w:rPr>
                <w:b/>
                <w:bCs/>
                <w:color w:val="0E2236"/>
                <w:sz w:val="20"/>
                <w:szCs w:val="20"/>
              </w:rPr>
              <w:t>~77–122 W</w:t>
            </w:r>
          </w:p>
        </w:tc>
      </w:tr>
    </w:tbl>
    <w:p w14:paraId="7D7C9058" w14:textId="74DDE10F" w:rsidR="002133FF" w:rsidRDefault="00000000">
      <w:pPr>
        <w:spacing w:after="140" w:line="300" w:lineRule="auto"/>
      </w:pPr>
      <w:r>
        <w:rPr>
          <w:i/>
          <w:iCs/>
          <w:color w:val="4A5262"/>
          <w:sz w:val="17"/>
          <w:szCs w:val="17"/>
        </w:rPr>
        <w:t>Final power consumption depends on the specific components selected and the operating mode (</w:t>
      </w:r>
      <w:r w:rsidR="00263E7A">
        <w:rPr>
          <w:i/>
          <w:iCs/>
          <w:color w:val="4A5262"/>
          <w:sz w:val="17"/>
          <w:szCs w:val="17"/>
        </w:rPr>
        <w:t>e.g.,</w:t>
      </w:r>
      <w:r>
        <w:rPr>
          <w:i/>
          <w:iCs/>
          <w:color w:val="4A5262"/>
          <w:sz w:val="17"/>
          <w:szCs w:val="17"/>
        </w:rPr>
        <w:t xml:space="preserve"> Jetson AGX Orin power profile).</w:t>
      </w:r>
    </w:p>
    <w:p w14:paraId="2EBA8531" w14:textId="77777777" w:rsidR="002133FF" w:rsidRDefault="00000000">
      <w:r>
        <w:br w:type="page"/>
      </w:r>
    </w:p>
    <w:p w14:paraId="44948124" w14:textId="77777777" w:rsidR="002133FF" w:rsidRDefault="00000000">
      <w:pPr>
        <w:spacing w:before="80" w:after="40"/>
      </w:pPr>
      <w:r>
        <w:rPr>
          <w:rFonts w:ascii="IBM Plex Mono" w:eastAsia="IBM Plex Mono" w:hAnsi="IBM Plex Mono" w:cs="IBM Plex Mono"/>
          <w:b/>
          <w:bCs/>
          <w:caps/>
          <w:color w:val="D9770B"/>
          <w:sz w:val="17"/>
          <w:szCs w:val="17"/>
        </w:rPr>
        <w:lastRenderedPageBreak/>
        <w:t>SECTION 07</w:t>
      </w:r>
    </w:p>
    <w:p w14:paraId="102B21D7" w14:textId="77777777" w:rsidR="002133FF" w:rsidRDefault="00000000">
      <w:pPr>
        <w:pStyle w:val="Heading2"/>
        <w:spacing w:before="260" w:after="140"/>
      </w:pPr>
      <w:r>
        <w:rPr>
          <w:b/>
          <w:bCs/>
          <w:color w:val="0E2236"/>
        </w:rPr>
        <w:t>Simulation &amp; Demonstration Evidence</w:t>
      </w:r>
    </w:p>
    <w:p w14:paraId="61BDEDD3" w14:textId="77777777" w:rsidR="002133FF" w:rsidRDefault="00000000">
      <w:pPr>
        <w:spacing w:after="140" w:line="300" w:lineRule="auto"/>
      </w:pPr>
      <w:r>
        <w:t>It is important to be precise about what MISTRA has demonstrated so far versus what is proposed for future work. Three distinct categories of evidence exist at this stage: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133FF" w14:paraId="7A0E072B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59A4BF" w14:textId="77777777" w:rsidR="002133FF" w:rsidRDefault="00000000">
            <w:pPr>
              <w:spacing w:after="80"/>
            </w:pPr>
            <w:r>
              <w:rPr>
                <w:rFonts w:ascii="IBM Plex Mono" w:eastAsia="IBM Plex Mono" w:hAnsi="IBM Plex Mono" w:cs="IBM Plex Mono"/>
                <w:b/>
                <w:bCs/>
                <w:caps/>
                <w:color w:val="D9770B"/>
                <w:sz w:val="16"/>
                <w:szCs w:val="16"/>
                <w:shd w:val="clear" w:color="auto" w:fill="FCEEDB"/>
              </w:rPr>
              <w:t xml:space="preserve"> Concept / Simulation </w:t>
            </w:r>
          </w:p>
          <w:p w14:paraId="60121F35" w14:textId="77777777" w:rsidR="002133FF" w:rsidRDefault="00000000">
            <w:pPr>
              <w:spacing w:after="60"/>
            </w:pPr>
            <w:r>
              <w:rPr>
                <w:b/>
                <w:bCs/>
                <w:color w:val="0E2236"/>
              </w:rPr>
              <w:t>Component-Level Simulation</w:t>
            </w:r>
          </w:p>
          <w:p w14:paraId="32441CB5" w14:textId="3851C7D1" w:rsidR="002133FF" w:rsidRDefault="00000000">
            <w:r>
              <w:rPr>
                <w:color w:val="4A5262"/>
                <w:sz w:val="19"/>
                <w:szCs w:val="19"/>
              </w:rPr>
              <w:t>Software-based simulation of individual processing components (</w:t>
            </w:r>
            <w:r w:rsidR="00263E7A">
              <w:rPr>
                <w:color w:val="4A5262"/>
                <w:sz w:val="19"/>
                <w:szCs w:val="19"/>
              </w:rPr>
              <w:t>e.g.,</w:t>
            </w:r>
            <w:r>
              <w:rPr>
                <w:color w:val="4A5262"/>
                <w:sz w:val="19"/>
                <w:szCs w:val="19"/>
              </w:rPr>
              <w:t xml:space="preserve"> sensor data flow, fusion logic) demonstrating the intended data flow and processing concept — not a full end-to-end hardware run.</w:t>
            </w:r>
          </w:p>
        </w:tc>
      </w:tr>
    </w:tbl>
    <w:p w14:paraId="0735FE67" w14:textId="77777777" w:rsidR="002133FF" w:rsidRDefault="002133FF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133FF" w14:paraId="133246B6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6D599C" w14:textId="77777777" w:rsidR="002133FF" w:rsidRDefault="00000000">
            <w:pPr>
              <w:spacing w:after="80"/>
            </w:pPr>
            <w:r>
              <w:rPr>
                <w:rFonts w:ascii="IBM Plex Mono" w:eastAsia="IBM Plex Mono" w:hAnsi="IBM Plex Mono" w:cs="IBM Plex Mono"/>
                <w:b/>
                <w:bCs/>
                <w:caps/>
                <w:color w:val="D9770B"/>
                <w:sz w:val="16"/>
                <w:szCs w:val="16"/>
                <w:shd w:val="clear" w:color="auto" w:fill="FCEEDB"/>
              </w:rPr>
              <w:t xml:space="preserve"> Concept / Simulation </w:t>
            </w:r>
          </w:p>
          <w:p w14:paraId="2713853F" w14:textId="77777777" w:rsidR="002133FF" w:rsidRDefault="00000000">
            <w:pPr>
              <w:spacing w:after="60"/>
            </w:pPr>
            <w:r>
              <w:rPr>
                <w:b/>
                <w:bCs/>
                <w:color w:val="0E2236"/>
              </w:rPr>
              <w:t>AI-Generated Concept Visualization</w:t>
            </w:r>
          </w:p>
          <w:p w14:paraId="32EB97FB" w14:textId="77777777" w:rsidR="002133FF" w:rsidRDefault="00000000">
            <w:r>
              <w:rPr>
                <w:color w:val="4A5262"/>
                <w:sz w:val="19"/>
                <w:szCs w:val="19"/>
              </w:rPr>
              <w:t>AI-Generated Concept Visualization — not a photograph of the physical prototype. A visual illustration of how the intended system and driver HMI are meant to look and operate, used to communicate the design intent.</w:t>
            </w:r>
          </w:p>
        </w:tc>
      </w:tr>
    </w:tbl>
    <w:p w14:paraId="0ACF7562" w14:textId="77777777" w:rsidR="002133FF" w:rsidRDefault="002133FF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133FF" w14:paraId="28F0D5B0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D6EC18" w14:textId="77777777" w:rsidR="002133FF" w:rsidRDefault="00000000">
            <w:pPr>
              <w:spacing w:after="80"/>
            </w:pPr>
            <w:r>
              <w:rPr>
                <w:rFonts w:ascii="IBM Plex Mono" w:eastAsia="IBM Plex Mono" w:hAnsi="IBM Plex Mono" w:cs="IBM Plex Mono"/>
                <w:b/>
                <w:bCs/>
                <w:caps/>
                <w:color w:val="1670A6"/>
                <w:sz w:val="16"/>
                <w:szCs w:val="16"/>
                <w:shd w:val="clear" w:color="auto" w:fill="E2F1FA"/>
              </w:rPr>
              <w:t xml:space="preserve"> Planned </w:t>
            </w:r>
          </w:p>
          <w:p w14:paraId="772C3719" w14:textId="77777777" w:rsidR="002133FF" w:rsidRDefault="00000000">
            <w:pPr>
              <w:spacing w:after="60"/>
            </w:pPr>
            <w:r>
              <w:rPr>
                <w:b/>
                <w:bCs/>
                <w:color w:val="0E2236"/>
              </w:rPr>
              <w:t>Physical Prototype</w:t>
            </w:r>
          </w:p>
          <w:p w14:paraId="764AA6E0" w14:textId="77777777" w:rsidR="002133FF" w:rsidRDefault="00000000">
            <w:r>
              <w:rPr>
                <w:color w:val="4A5262"/>
                <w:sz w:val="19"/>
                <w:szCs w:val="19"/>
              </w:rPr>
              <w:t>Planned / in development. Vehicle-mounted hardware integration, bench testing and field validation are future-phase activities described in the roadmap (Section 10).</w:t>
            </w:r>
          </w:p>
        </w:tc>
      </w:tr>
    </w:tbl>
    <w:p w14:paraId="3A429396" w14:textId="77777777" w:rsidR="002133FF" w:rsidRDefault="002133FF">
      <w:pPr>
        <w:spacing w:after="160"/>
      </w:pPr>
    </w:p>
    <w:p w14:paraId="2724A262" w14:textId="77777777" w:rsidR="002133FF" w:rsidRDefault="00000000">
      <w:pPr>
        <w:spacing w:after="140" w:line="300" w:lineRule="auto"/>
      </w:pPr>
      <w:r>
        <w:rPr>
          <w:sz w:val="20"/>
          <w:szCs w:val="20"/>
        </w:rPr>
        <w:t>For reference, the underlying multimodal fog-safety concept for HEMM operation has already been demonstrated in the field by NMDC/CSIR-CIMFR's VES trials at Bailadila Bacheli (see Section 12); MISTRA's own architecture, described above, remains at the simulation and concept stage.</w:t>
      </w:r>
    </w:p>
    <w:p w14:paraId="4376489E" w14:textId="77777777" w:rsidR="002133FF" w:rsidRDefault="00000000">
      <w:r>
        <w:br w:type="page"/>
      </w:r>
    </w:p>
    <w:p w14:paraId="2BCCA606" w14:textId="77777777" w:rsidR="002133FF" w:rsidRDefault="00000000">
      <w:pPr>
        <w:spacing w:before="80" w:after="40"/>
      </w:pPr>
      <w:r>
        <w:rPr>
          <w:rFonts w:ascii="IBM Plex Mono" w:eastAsia="IBM Plex Mono" w:hAnsi="IBM Plex Mono" w:cs="IBM Plex Mono"/>
          <w:b/>
          <w:bCs/>
          <w:caps/>
          <w:color w:val="D9770B"/>
          <w:sz w:val="17"/>
          <w:szCs w:val="17"/>
        </w:rPr>
        <w:lastRenderedPageBreak/>
        <w:t>SECTION 08</w:t>
      </w:r>
    </w:p>
    <w:p w14:paraId="6509F8BD" w14:textId="77777777" w:rsidR="002133FF" w:rsidRDefault="00000000">
      <w:pPr>
        <w:pStyle w:val="Heading2"/>
        <w:spacing w:before="260" w:after="140"/>
      </w:pPr>
      <w:r>
        <w:rPr>
          <w:b/>
          <w:bCs/>
          <w:color w:val="0E2236"/>
        </w:rPr>
        <w:t>Feasibility &amp; Risk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4192"/>
        <w:gridCol w:w="3328"/>
      </w:tblGrid>
      <w:tr w:rsidR="002133FF" w14:paraId="09DED6FD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84C37" w14:textId="77777777" w:rsidR="002133FF" w:rsidRDefault="00000000">
            <w:r>
              <w:rPr>
                <w:b/>
                <w:bCs/>
                <w:color w:val="FFFFFF"/>
                <w:sz w:val="17"/>
                <w:szCs w:val="17"/>
              </w:rPr>
              <w:t>Challenge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0C6DA" w14:textId="77777777" w:rsidR="002133FF" w:rsidRDefault="00000000">
            <w:r>
              <w:rPr>
                <w:b/>
                <w:bCs/>
                <w:color w:val="FFFFFF"/>
                <w:sz w:val="17"/>
                <w:szCs w:val="17"/>
              </w:rPr>
              <w:t>Risk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shd w:val="clear" w:color="auto" w:fill="0E22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9701D" w14:textId="77777777" w:rsidR="002133FF" w:rsidRDefault="00000000">
            <w:r>
              <w:rPr>
                <w:b/>
                <w:bCs/>
                <w:color w:val="FFFFFF"/>
                <w:sz w:val="17"/>
                <w:szCs w:val="17"/>
              </w:rPr>
              <w:t>Mitigation</w:t>
            </w:r>
          </w:p>
        </w:tc>
      </w:tr>
      <w:tr w:rsidR="002133FF" w14:paraId="68DFDEFC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A6234" w14:textId="77777777" w:rsidR="002133FF" w:rsidRDefault="00000000">
            <w:r>
              <w:rPr>
                <w:color w:val="4A5262"/>
                <w:sz w:val="17"/>
                <w:szCs w:val="17"/>
              </w:rPr>
              <w:t>Sensor calibration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64ADE" w14:textId="77777777" w:rsidR="002133FF" w:rsidRDefault="00000000">
            <w:r>
              <w:rPr>
                <w:color w:val="4A5262"/>
                <w:sz w:val="17"/>
                <w:szCs w:val="17"/>
              </w:rPr>
              <w:t>Different fields of view / optical centres across modalities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308A8" w14:textId="77777777" w:rsidR="002133FF" w:rsidRDefault="00000000">
            <w:r>
              <w:rPr>
                <w:color w:val="4A5262"/>
                <w:sz w:val="17"/>
                <w:szCs w:val="17"/>
              </w:rPr>
              <w:t>Spatial calibration procedure across all sensors</w:t>
            </w:r>
          </w:p>
        </w:tc>
      </w:tr>
      <w:tr w:rsidR="002133FF" w14:paraId="0E729167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A4E19" w14:textId="77777777" w:rsidR="002133FF" w:rsidRDefault="00000000">
            <w:r>
              <w:rPr>
                <w:color w:val="4A5262"/>
                <w:sz w:val="17"/>
                <w:szCs w:val="17"/>
              </w:rPr>
              <w:t>Time synchronization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30C25" w14:textId="77777777" w:rsidR="002133FF" w:rsidRDefault="00000000">
            <w:r>
              <w:rPr>
                <w:color w:val="4A5262"/>
                <w:sz w:val="17"/>
                <w:szCs w:val="17"/>
              </w:rPr>
              <w:t>Incorrect association between signals from different sensors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5B30B" w14:textId="77777777" w:rsidR="002133FF" w:rsidRDefault="00000000">
            <w:r>
              <w:rPr>
                <w:color w:val="4A5262"/>
                <w:sz w:val="17"/>
                <w:szCs w:val="17"/>
              </w:rPr>
              <w:t>Timestamp alignment stage before fusion</w:t>
            </w:r>
          </w:p>
        </w:tc>
      </w:tr>
      <w:tr w:rsidR="002133FF" w14:paraId="7C6B1C6F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0DF2D" w14:textId="77777777" w:rsidR="002133FF" w:rsidRDefault="00000000">
            <w:r>
              <w:rPr>
                <w:color w:val="4A5262"/>
                <w:sz w:val="17"/>
                <w:szCs w:val="17"/>
              </w:rPr>
              <w:t>Sensor degradation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EBB7B" w14:textId="23F08FEF" w:rsidR="002133FF" w:rsidRDefault="00000000">
            <w:r>
              <w:rPr>
                <w:color w:val="4A5262"/>
                <w:sz w:val="17"/>
                <w:szCs w:val="17"/>
              </w:rPr>
              <w:t xml:space="preserve">Fog, </w:t>
            </w:r>
            <w:r w:rsidR="00263E7A">
              <w:rPr>
                <w:color w:val="4A5262"/>
                <w:sz w:val="17"/>
                <w:szCs w:val="17"/>
              </w:rPr>
              <w:t>dust,</w:t>
            </w:r>
            <w:r>
              <w:rPr>
                <w:color w:val="4A5262"/>
                <w:sz w:val="17"/>
                <w:szCs w:val="17"/>
              </w:rPr>
              <w:t xml:space="preserve"> and moisture reduce individual modality reliability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B3A5F" w14:textId="77777777" w:rsidR="002133FF" w:rsidRDefault="00000000">
            <w:r>
              <w:rPr>
                <w:color w:val="4A5262"/>
                <w:sz w:val="17"/>
                <w:szCs w:val="17"/>
              </w:rPr>
              <w:t>Confidence weighting + redundant modalities</w:t>
            </w:r>
          </w:p>
        </w:tc>
      </w:tr>
      <w:tr w:rsidR="002133FF" w14:paraId="49AD1C66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ECAEE" w14:textId="77777777" w:rsidR="002133FF" w:rsidRDefault="00000000">
            <w:r>
              <w:rPr>
                <w:color w:val="4A5262"/>
                <w:sz w:val="17"/>
                <w:szCs w:val="17"/>
              </w:rPr>
              <w:t>Compute load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BE900" w14:textId="77777777" w:rsidR="002133FF" w:rsidRDefault="00000000">
            <w:r>
              <w:rPr>
                <w:color w:val="4A5262"/>
                <w:sz w:val="17"/>
                <w:szCs w:val="17"/>
              </w:rPr>
              <w:t>Real-time processing demands on edge hardware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664FD" w14:textId="77777777" w:rsidR="002133FF" w:rsidRDefault="00000000">
            <w:r>
              <w:rPr>
                <w:color w:val="4A5262"/>
                <w:sz w:val="17"/>
                <w:szCs w:val="17"/>
              </w:rPr>
              <w:t>Jetson AGX Orin + TensorRT optimisation</w:t>
            </w:r>
          </w:p>
        </w:tc>
      </w:tr>
      <w:tr w:rsidR="002133FF" w14:paraId="52AB4993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74169" w14:textId="77777777" w:rsidR="002133FF" w:rsidRDefault="00000000">
            <w:r>
              <w:rPr>
                <w:color w:val="4A5262"/>
                <w:sz w:val="17"/>
                <w:szCs w:val="17"/>
              </w:rPr>
              <w:t>Thermal management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51025" w14:textId="77777777" w:rsidR="002133FF" w:rsidRDefault="00000000">
            <w:r>
              <w:rPr>
                <w:color w:val="4A5262"/>
                <w:sz w:val="17"/>
                <w:szCs w:val="17"/>
              </w:rPr>
              <w:t>Harsh mining environment stresses electronics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91B5C" w14:textId="77777777" w:rsidR="002133FF" w:rsidRDefault="00000000">
            <w:r>
              <w:rPr>
                <w:color w:val="4A5262"/>
                <w:sz w:val="17"/>
                <w:szCs w:val="17"/>
              </w:rPr>
              <w:t>Rugged enclosure + thermal design</w:t>
            </w:r>
          </w:p>
        </w:tc>
      </w:tr>
      <w:tr w:rsidR="002133FF" w14:paraId="3BFCBB1C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26C3D" w14:textId="77777777" w:rsidR="002133FF" w:rsidRDefault="00000000">
            <w:r>
              <w:rPr>
                <w:color w:val="4A5262"/>
                <w:sz w:val="17"/>
                <w:szCs w:val="17"/>
              </w:rPr>
              <w:t>SWIR cost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F1FD9" w14:textId="77777777" w:rsidR="002133FF" w:rsidRDefault="00000000">
            <w:r>
              <w:rPr>
                <w:color w:val="4A5262"/>
                <w:sz w:val="17"/>
                <w:szCs w:val="17"/>
              </w:rPr>
              <w:t>High contribution to overall BOM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5B0CF" w14:textId="77777777" w:rsidR="002133FF" w:rsidRDefault="00000000">
            <w:r>
              <w:rPr>
                <w:color w:val="4A5262"/>
                <w:sz w:val="17"/>
                <w:szCs w:val="17"/>
              </w:rPr>
              <w:t>Evaluate lower-cost SWIR alternatives</w:t>
            </w:r>
          </w:p>
        </w:tc>
      </w:tr>
      <w:tr w:rsidR="002133FF" w14:paraId="442693B6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2E6B4" w14:textId="77777777" w:rsidR="002133FF" w:rsidRDefault="00000000">
            <w:r>
              <w:rPr>
                <w:color w:val="4A5262"/>
                <w:sz w:val="17"/>
                <w:szCs w:val="17"/>
              </w:rPr>
              <w:t>Data availability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976D0" w14:textId="77777777" w:rsidR="002133FF" w:rsidRDefault="00000000">
            <w:r>
              <w:rPr>
                <w:color w:val="4A5262"/>
                <w:sz w:val="17"/>
                <w:szCs w:val="17"/>
              </w:rPr>
              <w:t>Limited multimodal mining datasets for training/testing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FC0DC" w14:textId="77777777" w:rsidR="002133FF" w:rsidRDefault="00000000">
            <w:r>
              <w:rPr>
                <w:color w:val="4A5262"/>
                <w:sz w:val="17"/>
                <w:szCs w:val="17"/>
              </w:rPr>
              <w:t>Simulation + staged real-world data collection</w:t>
            </w:r>
          </w:p>
        </w:tc>
      </w:tr>
      <w:tr w:rsidR="002133FF" w14:paraId="56ACA37D" w14:textId="77777777"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D7427" w14:textId="77777777" w:rsidR="002133FF" w:rsidRDefault="00000000">
            <w:r>
              <w:rPr>
                <w:color w:val="4A5262"/>
                <w:sz w:val="17"/>
                <w:szCs w:val="17"/>
              </w:rPr>
              <w:t>Field validation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DB724" w14:textId="77777777" w:rsidR="002133FF" w:rsidRDefault="00000000">
            <w:r>
              <w:rPr>
                <w:color w:val="4A5262"/>
                <w:sz w:val="17"/>
                <w:szCs w:val="17"/>
              </w:rPr>
              <w:t>Simulation results do not guarantee real-mine performance</w:t>
            </w:r>
          </w:p>
        </w:tc>
        <w:tc>
          <w:tcPr>
            <w:tcW w:w="0" w:type="auto"/>
            <w:tcBorders>
              <w:top w:val="single" w:sz="2" w:space="0" w:color="D8DCE3"/>
              <w:left w:val="single" w:sz="2" w:space="0" w:color="D8DCE3"/>
              <w:bottom w:val="single" w:sz="2" w:space="0" w:color="D8DCE3"/>
              <w:right w:val="single" w:sz="2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791AE" w14:textId="77777777" w:rsidR="002133FF" w:rsidRDefault="00000000">
            <w:r>
              <w:rPr>
                <w:color w:val="4A5262"/>
                <w:sz w:val="17"/>
                <w:szCs w:val="17"/>
              </w:rPr>
              <w:t>Controlled testing before deployment</w:t>
            </w:r>
          </w:p>
        </w:tc>
      </w:tr>
    </w:tbl>
    <w:p w14:paraId="3808E61A" w14:textId="77777777" w:rsidR="002133FF" w:rsidRDefault="00000000">
      <w:r>
        <w:br w:type="page"/>
      </w:r>
    </w:p>
    <w:p w14:paraId="4870384E" w14:textId="77777777" w:rsidR="002133FF" w:rsidRDefault="00000000">
      <w:pPr>
        <w:spacing w:before="80" w:after="40"/>
      </w:pPr>
      <w:r>
        <w:rPr>
          <w:rFonts w:ascii="IBM Plex Mono" w:eastAsia="IBM Plex Mono" w:hAnsi="IBM Plex Mono" w:cs="IBM Plex Mono"/>
          <w:b/>
          <w:bCs/>
          <w:caps/>
          <w:color w:val="D9770B"/>
          <w:sz w:val="17"/>
          <w:szCs w:val="17"/>
        </w:rPr>
        <w:lastRenderedPageBreak/>
        <w:t>SECTION 09</w:t>
      </w:r>
    </w:p>
    <w:p w14:paraId="142CDF68" w14:textId="77777777" w:rsidR="002133FF" w:rsidRDefault="00000000">
      <w:pPr>
        <w:pStyle w:val="Heading2"/>
        <w:spacing w:before="260" w:after="140"/>
      </w:pPr>
      <w:r>
        <w:rPr>
          <w:b/>
          <w:bCs/>
          <w:color w:val="0E2236"/>
        </w:rPr>
        <w:t>Expected Impact</w:t>
      </w:r>
    </w:p>
    <w:p w14:paraId="18834ECF" w14:textId="77777777" w:rsidR="002133FF" w:rsidRDefault="00000000">
      <w:pPr>
        <w:spacing w:after="160"/>
      </w:pPr>
      <w:r>
        <w:rPr>
          <w:rFonts w:ascii="IBM Plex Mono" w:eastAsia="IBM Plex Mono" w:hAnsi="IBM Plex Mono" w:cs="IBM Plex Mono"/>
          <w:b/>
          <w:bCs/>
          <w:color w:val="C23B2C"/>
          <w:sz w:val="18"/>
          <w:szCs w:val="18"/>
          <w:shd w:val="clear" w:color="auto" w:fill="FBE7E3"/>
        </w:rPr>
        <w:t xml:space="preserve"> EXPECTED / POTENTIAL IMPACT — FIELD VALIDATION REQUIRED </w:t>
      </w:r>
    </w:p>
    <w:p w14:paraId="00730D41" w14:textId="77777777" w:rsidR="002133FF" w:rsidRDefault="00000000">
      <w:pPr>
        <w:spacing w:before="100" w:after="20"/>
      </w:pPr>
      <w:r>
        <w:rPr>
          <w:b/>
          <w:bCs/>
          <w:color w:val="1E8A52"/>
        </w:rPr>
        <w:t>Safety</w:t>
      </w:r>
    </w:p>
    <w:p w14:paraId="58D036FA" w14:textId="77777777" w:rsidR="002133FF" w:rsidRDefault="00000000">
      <w:pPr>
        <w:spacing w:after="80" w:line="300" w:lineRule="auto"/>
      </w:pPr>
      <w:r>
        <w:rPr>
          <w:sz w:val="19"/>
          <w:szCs w:val="19"/>
        </w:rPr>
        <w:t>Potentially improves situational awareness for drivers during periods of low visibility.</w:t>
      </w:r>
    </w:p>
    <w:p w14:paraId="46D9EFC9" w14:textId="77777777" w:rsidR="002133FF" w:rsidRDefault="00000000">
      <w:pPr>
        <w:spacing w:before="100" w:after="20"/>
      </w:pPr>
      <w:r>
        <w:rPr>
          <w:b/>
          <w:bCs/>
          <w:color w:val="1E8A52"/>
        </w:rPr>
        <w:t>Operational Continuity</w:t>
      </w:r>
    </w:p>
    <w:p w14:paraId="31D0C497" w14:textId="77777777" w:rsidR="002133FF" w:rsidRDefault="00000000">
      <w:pPr>
        <w:spacing w:after="80" w:line="300" w:lineRule="auto"/>
      </w:pPr>
      <w:r>
        <w:rPr>
          <w:sz w:val="19"/>
          <w:szCs w:val="19"/>
        </w:rPr>
        <w:t>Provides decision support during conditions that might otherwise require cautious slowing or stopping.</w:t>
      </w:r>
    </w:p>
    <w:p w14:paraId="3112B524" w14:textId="77777777" w:rsidR="002133FF" w:rsidRDefault="00000000">
      <w:pPr>
        <w:spacing w:before="100" w:after="20"/>
      </w:pPr>
      <w:r>
        <w:rPr>
          <w:b/>
          <w:bCs/>
          <w:color w:val="1E8A52"/>
        </w:rPr>
        <w:t>Collision-Risk Reduction</w:t>
      </w:r>
    </w:p>
    <w:p w14:paraId="35BBE937" w14:textId="77777777" w:rsidR="002133FF" w:rsidRDefault="00000000">
      <w:pPr>
        <w:spacing w:after="80" w:line="300" w:lineRule="auto"/>
      </w:pPr>
      <w:r>
        <w:rPr>
          <w:sz w:val="19"/>
          <w:szCs w:val="19"/>
        </w:rPr>
        <w:t>Multimodal redundancy is intended to reduce dependence on any single degraded sensing modality.</w:t>
      </w:r>
    </w:p>
    <w:p w14:paraId="04EEB33C" w14:textId="77777777" w:rsidR="002133FF" w:rsidRDefault="00000000">
      <w:pPr>
        <w:spacing w:before="100" w:after="20"/>
      </w:pPr>
      <w:r>
        <w:rPr>
          <w:b/>
          <w:bCs/>
          <w:color w:val="1E8A52"/>
        </w:rPr>
        <w:t>Fleet Scalability</w:t>
      </w:r>
    </w:p>
    <w:p w14:paraId="545EA684" w14:textId="77777777" w:rsidR="002133FF" w:rsidRDefault="00000000">
      <w:pPr>
        <w:spacing w:after="80" w:line="300" w:lineRule="auto"/>
      </w:pPr>
      <w:r>
        <w:rPr>
          <w:sz w:val="19"/>
          <w:szCs w:val="19"/>
        </w:rPr>
        <w:t>The architecture can potentially expand from one retrofitted dumper to connected HEMM fleets.</w:t>
      </w:r>
    </w:p>
    <w:p w14:paraId="4E26E5C0" w14:textId="77777777" w:rsidR="002133FF" w:rsidRDefault="00000000">
      <w:pPr>
        <w:spacing w:before="100" w:after="20"/>
      </w:pPr>
      <w:r>
        <w:rPr>
          <w:b/>
          <w:bCs/>
          <w:color w:val="1E8A52"/>
        </w:rPr>
        <w:t>Indigenous Engineering</w:t>
      </w:r>
    </w:p>
    <w:p w14:paraId="4548E1BF" w14:textId="77777777" w:rsidR="002133FF" w:rsidRDefault="00000000">
      <w:pPr>
        <w:spacing w:after="80" w:line="300" w:lineRule="auto"/>
      </w:pPr>
      <w:r>
        <w:rPr>
          <w:sz w:val="19"/>
          <w:szCs w:val="19"/>
        </w:rPr>
        <w:t>Combines commercially available sensing, edge AI and communication technologies into a mining-specific safety architecture.</w:t>
      </w:r>
    </w:p>
    <w:p w14:paraId="180944EA" w14:textId="77777777" w:rsidR="002133FF" w:rsidRDefault="00000000">
      <w:r>
        <w:br w:type="page"/>
      </w:r>
    </w:p>
    <w:p w14:paraId="36A58765" w14:textId="77777777" w:rsidR="002133FF" w:rsidRDefault="00000000">
      <w:pPr>
        <w:spacing w:before="80" w:after="40"/>
      </w:pPr>
      <w:r>
        <w:rPr>
          <w:rFonts w:ascii="IBM Plex Mono" w:eastAsia="IBM Plex Mono" w:hAnsi="IBM Plex Mono" w:cs="IBM Plex Mono"/>
          <w:b/>
          <w:bCs/>
          <w:caps/>
          <w:color w:val="D9770B"/>
          <w:sz w:val="17"/>
          <w:szCs w:val="17"/>
        </w:rPr>
        <w:lastRenderedPageBreak/>
        <w:t>SECTION 10</w:t>
      </w:r>
    </w:p>
    <w:p w14:paraId="074804FD" w14:textId="77777777" w:rsidR="002133FF" w:rsidRDefault="00000000">
      <w:pPr>
        <w:pStyle w:val="Heading2"/>
        <w:spacing w:before="260" w:after="140"/>
      </w:pPr>
      <w:r>
        <w:rPr>
          <w:b/>
          <w:bCs/>
          <w:color w:val="0E2236"/>
        </w:rPr>
        <w:t>Implementation Roadmap</w:t>
      </w:r>
    </w:p>
    <w:p w14:paraId="70F40279" w14:textId="77777777" w:rsidR="002133FF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5014C888" wp14:editId="485DDDB3">
            <wp:extent cx="5334000" cy="1092899"/>
            <wp:effectExtent l="0" t="0" r="0" b="0"/>
            <wp:docPr id="458394790" name="Picture 45839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CE5F" w14:textId="77777777" w:rsidR="002133FF" w:rsidRDefault="00000000">
      <w:pPr>
        <w:pStyle w:val="Heading2"/>
        <w:spacing w:before="260" w:after="140"/>
      </w:pPr>
      <w:r>
        <w:rPr>
          <w:b/>
          <w:bCs/>
          <w:color w:val="0E2236"/>
        </w:rPr>
        <w:t>Future Scalability</w:t>
      </w:r>
    </w:p>
    <w:p w14:paraId="656CFA6F" w14:textId="77777777" w:rsidR="002133FF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540F0321" wp14:editId="5EF7E06E">
            <wp:extent cx="3238500" cy="1944948"/>
            <wp:effectExtent l="0" t="0" r="0" b="0"/>
            <wp:docPr id="570127418" name="Picture 570127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4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720E" w14:textId="77777777" w:rsidR="002133FF" w:rsidRDefault="00000000">
      <w:pPr>
        <w:spacing w:after="140" w:line="300" w:lineRule="auto"/>
      </w:pPr>
      <w:r>
        <w:t>The single-vehicle retrofit described in this report is the entry point. Because the core contribution is an architecture rather than a fixed hardware set, the same fusion and decision approach is intended to extend to multiple HEMMs, fleet-level communication, and eventual integration with NMDC's existing Fleet Management System (FMS) and Vehicle Enhancement System (VES), rather than replacing them.</w:t>
      </w:r>
    </w:p>
    <w:p w14:paraId="77B454FB" w14:textId="77777777" w:rsidR="002133FF" w:rsidRDefault="00000000">
      <w:r>
        <w:br w:type="page"/>
      </w:r>
    </w:p>
    <w:p w14:paraId="5C2D0F7A" w14:textId="77777777" w:rsidR="002133FF" w:rsidRDefault="00000000">
      <w:pPr>
        <w:spacing w:before="80" w:after="40"/>
      </w:pPr>
      <w:r>
        <w:rPr>
          <w:rFonts w:ascii="IBM Plex Mono" w:eastAsia="IBM Plex Mono" w:hAnsi="IBM Plex Mono" w:cs="IBM Plex Mono"/>
          <w:b/>
          <w:bCs/>
          <w:caps/>
          <w:color w:val="D9770B"/>
          <w:sz w:val="17"/>
          <w:szCs w:val="17"/>
        </w:rPr>
        <w:lastRenderedPageBreak/>
        <w:t>SECTION 12</w:t>
      </w:r>
    </w:p>
    <w:p w14:paraId="47B7A38C" w14:textId="77777777" w:rsidR="002133FF" w:rsidRDefault="00000000">
      <w:pPr>
        <w:pStyle w:val="Heading2"/>
        <w:spacing w:before="260" w:after="140"/>
      </w:pPr>
      <w:r>
        <w:rPr>
          <w:b/>
          <w:bCs/>
          <w:color w:val="0E2236"/>
        </w:rPr>
        <w:t>References &amp; Existing Work</w:t>
      </w:r>
    </w:p>
    <w:p w14:paraId="6B09FEBC" w14:textId="77777777" w:rsidR="002133FF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4A5262"/>
        </w:rPr>
        <w:t>SIH26007 — Smart India Hackathon 2026 Problem Statement: "Safe and Efficient Operation of Mine Vehicles in Fog and Low-Visibility Conditions in Open Cast Iron Ore Mines."</w:t>
      </w:r>
    </w:p>
    <w:p w14:paraId="797E5A12" w14:textId="77777777" w:rsidR="002133FF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4A5262"/>
        </w:rPr>
        <w:t>Smart driving-assistance system for open-pit mining under foggy conditions, Bailadila Iron Ore Mines — Discover Applied Sciences / Springer, 2025. https://link.springer.com/article/10.1007/s44291-025-00054-1</w:t>
      </w:r>
    </w:p>
    <w:p w14:paraId="7F525467" w14:textId="77777777" w:rsidR="002133FF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4A5262"/>
        </w:rPr>
        <w:t>NMDC Annual Report 2018–19 — VES trial evidence at Bailadila Bacheli.</w:t>
      </w:r>
    </w:p>
    <w:p w14:paraId="147CFAF7" w14:textId="77777777" w:rsidR="002133FF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4A5262"/>
        </w:rPr>
        <w:t>CSIR-CIMFR Annual Report 2021–22 and 2022–23 — field trials combining cameras, radar, GNSS, V2X and AI-based perception for foggy mine conditions.</w:t>
      </w:r>
    </w:p>
    <w:p w14:paraId="19B49FD6" w14:textId="77777777" w:rsidR="002133FF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4A5262"/>
        </w:rPr>
        <w:t>NMDC Sustainability Report 2022–23 — digital systems including VES and FMS for mine safety and monitoring.</w:t>
      </w:r>
    </w:p>
    <w:p w14:paraId="4164A0DF" w14:textId="77777777" w:rsidR="002133FF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4A5262"/>
        </w:rPr>
        <w:t>Mining vehicle research paper, Swades Kumar Chaulya, Volume 56, 2024.</w:t>
      </w:r>
    </w:p>
    <w:p w14:paraId="4C7C5378" w14:textId="77777777" w:rsidR="002133FF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4A5262"/>
        </w:rPr>
        <w:t>NIOSH Proximity Warning Systems Research, 2007.</w:t>
      </w:r>
    </w:p>
    <w:p w14:paraId="589AEEDF" w14:textId="77777777" w:rsidR="002133FF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4A5262"/>
        </w:rPr>
        <w:t>DGMS Circular 07/2025.</w:t>
      </w:r>
    </w:p>
    <w:p w14:paraId="4ACAB767" w14:textId="77777777" w:rsidR="002133FF" w:rsidRDefault="00000000">
      <w:pPr>
        <w:spacing w:after="100" w:line="300" w:lineRule="auto"/>
      </w:pPr>
      <w:r>
        <w:rPr>
          <w:i/>
          <w:iCs/>
          <w:color w:val="4A5262"/>
          <w:sz w:val="17"/>
          <w:szCs w:val="17"/>
        </w:rPr>
        <w:t>Sources listed are those referenced by the project team's own research; no additional citations have been introduced beyond what is used in this report.</w:t>
      </w:r>
    </w:p>
    <w:sectPr w:rsidR="002133FF">
      <w:headerReference w:type="default" r:id="rId10"/>
      <w:footerReference w:type="default" r:id="rId1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AE4C4D" w14:textId="77777777" w:rsidR="00423703" w:rsidRDefault="00423703">
      <w:r>
        <w:separator/>
      </w:r>
    </w:p>
  </w:endnote>
  <w:endnote w:type="continuationSeparator" w:id="0">
    <w:p w14:paraId="0401F794" w14:textId="77777777" w:rsidR="00423703" w:rsidRDefault="00423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EED118" w14:textId="77777777" w:rsidR="002133FF" w:rsidRDefault="00000000">
    <w:pPr>
      <w:jc w:val="center"/>
    </w:pPr>
    <w:r>
      <w:rPr>
        <w:rFonts w:ascii="IBM Plex Mono" w:eastAsia="IBM Plex Mono" w:hAnsi="IBM Plex Mono" w:cs="IBM Plex Mono"/>
        <w:color w:val="4A5262"/>
        <w:sz w:val="14"/>
        <w:szCs w:val="14"/>
      </w:rPr>
      <w:t xml:space="preserve">Team Avengers · SIH26007 · Page </w:t>
    </w:r>
    <w:r>
      <w:rPr>
        <w:rFonts w:ascii="IBM Plex Mono" w:eastAsia="IBM Plex Mono" w:hAnsi="IBM Plex Mono" w:cs="IBM Plex Mono"/>
        <w:color w:val="4A5262"/>
        <w:sz w:val="14"/>
        <w:szCs w:val="14"/>
      </w:rPr>
      <w:fldChar w:fldCharType="begin"/>
    </w:r>
    <w:r>
      <w:rPr>
        <w:rFonts w:ascii="IBM Plex Mono" w:eastAsia="IBM Plex Mono" w:hAnsi="IBM Plex Mono" w:cs="IBM Plex Mono"/>
        <w:color w:val="4A5262"/>
        <w:sz w:val="14"/>
        <w:szCs w:val="14"/>
      </w:rPr>
      <w:instrText>PAGE</w:instrText>
    </w:r>
    <w:r>
      <w:rPr>
        <w:rFonts w:ascii="IBM Plex Mono" w:eastAsia="IBM Plex Mono" w:hAnsi="IBM Plex Mono" w:cs="IBM Plex Mono"/>
        <w:color w:val="4A5262"/>
        <w:sz w:val="14"/>
        <w:szCs w:val="14"/>
      </w:rPr>
      <w:fldChar w:fldCharType="separate"/>
    </w:r>
    <w:r w:rsidR="00263E7A">
      <w:rPr>
        <w:rFonts w:ascii="IBM Plex Mono" w:eastAsia="IBM Plex Mono" w:hAnsi="IBM Plex Mono" w:cs="IBM Plex Mono"/>
        <w:noProof/>
        <w:color w:val="4A5262"/>
        <w:sz w:val="14"/>
        <w:szCs w:val="14"/>
      </w:rPr>
      <w:t>1</w:t>
    </w:r>
    <w:r>
      <w:rPr>
        <w:rFonts w:ascii="IBM Plex Mono" w:eastAsia="IBM Plex Mono" w:hAnsi="IBM Plex Mono" w:cs="IBM Plex Mono"/>
        <w:color w:val="4A5262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C01D18" w14:textId="77777777" w:rsidR="00423703" w:rsidRDefault="00423703">
      <w:r>
        <w:separator/>
      </w:r>
    </w:p>
  </w:footnote>
  <w:footnote w:type="continuationSeparator" w:id="0">
    <w:p w14:paraId="41ACB823" w14:textId="77777777" w:rsidR="00423703" w:rsidRDefault="00423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C59DA1" w14:textId="77777777" w:rsidR="002133FF" w:rsidRDefault="00000000">
    <w:pPr>
      <w:jc w:val="right"/>
    </w:pPr>
    <w:r>
      <w:rPr>
        <w:rFonts w:ascii="IBM Plex Mono" w:eastAsia="IBM Plex Mono" w:hAnsi="IBM Plex Mono" w:cs="IBM Plex Mono"/>
        <w:color w:val="4A5262"/>
        <w:sz w:val="14"/>
        <w:szCs w:val="14"/>
      </w:rPr>
      <w:t>MISTRA — Technical Feasibility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6F5996"/>
    <w:multiLevelType w:val="hybridMultilevel"/>
    <w:tmpl w:val="32B0D010"/>
    <w:lvl w:ilvl="0" w:tplc="807CB054">
      <w:start w:val="1"/>
      <w:numFmt w:val="bullet"/>
      <w:lvlText w:val="●"/>
      <w:lvlJc w:val="left"/>
      <w:pPr>
        <w:ind w:left="720" w:hanging="360"/>
      </w:pPr>
    </w:lvl>
    <w:lvl w:ilvl="1" w:tplc="17B60334">
      <w:start w:val="1"/>
      <w:numFmt w:val="bullet"/>
      <w:lvlText w:val="○"/>
      <w:lvlJc w:val="left"/>
      <w:pPr>
        <w:ind w:left="1440" w:hanging="360"/>
      </w:pPr>
    </w:lvl>
    <w:lvl w:ilvl="2" w:tplc="1960C90E">
      <w:start w:val="1"/>
      <w:numFmt w:val="bullet"/>
      <w:lvlText w:val="■"/>
      <w:lvlJc w:val="left"/>
      <w:pPr>
        <w:ind w:left="2160" w:hanging="360"/>
      </w:pPr>
    </w:lvl>
    <w:lvl w:ilvl="3" w:tplc="DAA0BEF4">
      <w:start w:val="1"/>
      <w:numFmt w:val="bullet"/>
      <w:lvlText w:val="●"/>
      <w:lvlJc w:val="left"/>
      <w:pPr>
        <w:ind w:left="2880" w:hanging="360"/>
      </w:pPr>
    </w:lvl>
    <w:lvl w:ilvl="4" w:tplc="12B86BF0">
      <w:start w:val="1"/>
      <w:numFmt w:val="bullet"/>
      <w:lvlText w:val="○"/>
      <w:lvlJc w:val="left"/>
      <w:pPr>
        <w:ind w:left="3600" w:hanging="360"/>
      </w:pPr>
    </w:lvl>
    <w:lvl w:ilvl="5" w:tplc="70D4D2C8">
      <w:start w:val="1"/>
      <w:numFmt w:val="bullet"/>
      <w:lvlText w:val="■"/>
      <w:lvlJc w:val="left"/>
      <w:pPr>
        <w:ind w:left="4320" w:hanging="360"/>
      </w:pPr>
    </w:lvl>
    <w:lvl w:ilvl="6" w:tplc="F6524078">
      <w:start w:val="1"/>
      <w:numFmt w:val="bullet"/>
      <w:lvlText w:val="●"/>
      <w:lvlJc w:val="left"/>
      <w:pPr>
        <w:ind w:left="5040" w:hanging="360"/>
      </w:pPr>
    </w:lvl>
    <w:lvl w:ilvl="7" w:tplc="A748F224">
      <w:start w:val="1"/>
      <w:numFmt w:val="bullet"/>
      <w:lvlText w:val="●"/>
      <w:lvlJc w:val="left"/>
      <w:pPr>
        <w:ind w:left="5760" w:hanging="360"/>
      </w:pPr>
    </w:lvl>
    <w:lvl w:ilvl="8" w:tplc="F1D41522">
      <w:start w:val="1"/>
      <w:numFmt w:val="bullet"/>
      <w:lvlText w:val="●"/>
      <w:lvlJc w:val="left"/>
      <w:pPr>
        <w:ind w:left="6480" w:hanging="360"/>
      </w:pPr>
    </w:lvl>
  </w:abstractNum>
  <w:num w:numId="1" w16cid:durableId="497354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3FF"/>
    <w:rsid w:val="00154C57"/>
    <w:rsid w:val="002133FF"/>
    <w:rsid w:val="00263E7A"/>
    <w:rsid w:val="00423703"/>
    <w:rsid w:val="005B7CBB"/>
    <w:rsid w:val="00AC6532"/>
    <w:rsid w:val="00C7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C3694"/>
  <w15:docId w15:val="{9EF0B27C-BF80-4BC0-8863-FB8EA234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IBM Plex Sans" w:eastAsia="IBM Plex Sans" w:hAnsi="IBM Plex Sans" w:cs="IBM Plex Sans"/>
        <w:color w:val="1B1F26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1946</Words>
  <Characters>11097</Characters>
  <Application>Microsoft Office Word</Application>
  <DocSecurity>0</DocSecurity>
  <Lines>92</Lines>
  <Paragraphs>26</Paragraphs>
  <ScaleCrop>false</ScaleCrop>
  <Company/>
  <LinksUpToDate>false</LinksUpToDate>
  <CharactersWithSpaces>13017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Sathwik Chinthala</cp:lastModifiedBy>
  <cp:revision>3</cp:revision>
  <dcterms:created xsi:type="dcterms:W3CDTF">2026-09-21T09:08:00Z</dcterms:created>
  <dcterms:modified xsi:type="dcterms:W3CDTF">2026-09-21T09:27:00Z</dcterms:modified>
</cp:coreProperties>
</file>