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svg="http://schemas.microsoft.com/office/drawing/2016/SVG/main" mc:Ignorable="w14 w15 wp14">
  <w:body>
    <w:p w14:paraId="22136892" w14:textId="796CBCD0">
      <w:pPr>
        <w:spacing w:before="100" w:after="40"/>
      </w:pPr>
      <w:r>
        <w:rPr>
          <w:rFonts w:ascii="Georgia" w:hAnsi="Georgia" w:eastAsia="Georgia" w:cs="Georgia"/>
          <w:b w:val="1"/>
          <w:bCs w:val="1"/>
          <w:color w:val="1B2A41"/>
          <w:sz w:val="38"/>
          <w:szCs w:val="38"/>
        </w:rPr>
        <w:t xml:space="preserve">Managed IT Services Proposal</w:t>
      </w:r>
    </w:p>
    <w:p w14:paraId="31EAA9D5" w14:textId="4D88980A">
      <w:pPr>
        <w:spacing w:after="260"/>
      </w:pPr>
      <w:r>
        <w:rPr>
          <w:rFonts w:ascii="Georgia" w:hAnsi="Georgia" w:eastAsia="Georgia" w:cs="Georgia"/>
          <w:b w:val="1"/>
          <w:bCs w:val="1"/>
          <w:color w:val="5C6B7A"/>
          <w:sz w:val="22"/>
          <w:szCs w:val="22"/>
        </w:rPr>
        <w:t xml:space="preserve">Prepared for {client_company_name}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120"/>
        <w:gridCol w:w="3120"/>
        <w:gridCol w:w="3120"/>
      </w:tblGrid>
      <w:tr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shd w:val="clear" w:fill="DCE3EA" w:color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859ADE" w14:textId="54D47718">
            <w:pPr>
              <w:jc w:val="left"/>
            </w:pPr>
            <w:r>
              <w:rPr>
                <w:rFonts w:ascii="Georgia" w:hAnsi="Georgia" w:eastAsia="Georgia" w:cs="Georgia"/>
                <w:b w:val="1"/>
                <w:bCs w:val="1"/>
                <w:color w:val="232323"/>
                <w:sz w:val="16"/>
                <w:szCs w:val="16"/>
              </w:rPr>
              <w:t xml:space="preserve">Date</w:t>
            </w:r>
          </w:p>
        </w:tc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shd w:val="clear" w:fill="DCE3EA" w:color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67129D" w14:textId="05EABBB3">
            <w:pPr>
              <w:jc w:val="left"/>
            </w:pPr>
            <w:r>
              <w:rPr>
                <w:rFonts w:ascii="Georgia" w:hAnsi="Georgia" w:eastAsia="Georgia" w:cs="Georgia"/>
                <w:b w:val="1"/>
                <w:bCs w:val="1"/>
                <w:color w:val="232323"/>
                <w:sz w:val="16"/>
                <w:szCs w:val="16"/>
              </w:rPr>
              <w:t xml:space="preserve">Prepared By</w:t>
            </w:r>
          </w:p>
        </w:tc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shd w:val="clear" w:fill="DCE3EA" w:color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F60ECB" w14:textId="501F287A">
            <w:pPr>
              <w:jc w:val="left"/>
            </w:pPr>
            <w:r>
              <w:rPr>
                <w:rFonts w:ascii="Georgia" w:hAnsi="Georgia" w:eastAsia="Georgia" w:cs="Georgia"/>
                <w:b w:val="1"/>
                <w:bCs w:val="1"/>
                <w:color w:val="232323"/>
                <w:sz w:val="16"/>
                <w:szCs w:val="16"/>
              </w:rPr>
              <w:t xml:space="preserve">Proposal Valid Until</w:t>
            </w:r>
          </w:p>
        </w:tc>
      </w:tr>
      <w:tr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F70171" w14:textId="2317AEE8">
            <w:pPr>
              <w:jc w:val="left"/>
            </w:pPr>
            <w:r>
              <w:rPr>
                <w:rFonts w:ascii="Georgia" w:hAnsi="Georgia" w:eastAsia="Georgia" w:cs="Georgia"/>
                <w:color w:val="232323"/>
                <w:sz w:val="17"/>
                <w:szCs w:val="17"/>
              </w:rPr>
              <w:t xml:space="preserve">{proposal_date}</w:t>
            </w:r>
          </w:p>
        </w:tc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DAC45D" w14:textId="193F6770">
            <w:pPr>
              <w:jc w:val="left"/>
            </w:pPr>
            <w:r>
              <w:rPr>
                <w:rFonts w:ascii="Georgia" w:hAnsi="Georgia" w:eastAsia="Georgia" w:cs="Georgia"/>
                <w:color w:val="232323"/>
                <w:sz w:val="17"/>
                <w:szCs w:val="17"/>
              </w:rPr>
              <w:t xml:space="preserve">Fortress IT Group — Sales Engineering</w:t>
            </w:r>
          </w:p>
        </w:tc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AC34EA" w14:textId="470D3B7F">
            <w:pPr>
              <w:jc w:val="left"/>
            </w:pPr>
            <w:r>
              <w:rPr>
                <w:rFonts w:ascii="Georgia" w:hAnsi="Georgia" w:eastAsia="Georgia" w:cs="Georgia"/>
                <w:color w:val="232323"/>
                <w:sz w:val="17"/>
                <w:szCs w:val="17"/>
              </w:rPr>
              <w:t xml:space="preserve">{proposal_valid_until} ({validity_days} days)</w:t>
            </w:r>
          </w:p>
        </w:tc>
      </w:tr>
    </w:tbl>
    <w:p w14:paraId="6472A785" w14:textId="00574147">
      <w:pPr>
        <w:spacing w:before="300" w:after="110"/>
      </w:pPr>
      <w:r>
        <w:rPr>
          <w:rFonts w:ascii="Georgia" w:hAnsi="Georgia" w:eastAsia="Georgia" w:cs="Georgia"/>
          <w:b w:val="1"/>
          <w:bCs w:val="1"/>
          <w:color w:val="5C6B7A"/>
          <w:sz w:val="18"/>
          <w:szCs w:val="18"/>
        </w:rPr>
        <w:t xml:space="preserve">01  </w:t>
      </w:r>
      <w:r>
        <w:rPr>
          <w:rFonts w:ascii="Georgia" w:hAnsi="Georgia" w:eastAsia="Georgia" w:cs="Georgia"/>
          <w:b w:val="1"/>
          <w:bCs w:val="1"/>
          <w:color w:val="1B2A41"/>
          <w:sz w:val="25"/>
          <w:szCs w:val="25"/>
        </w:rPr>
        <w:t xml:space="preserve">Current Environment Risk Profile</w:t>
      </w:r>
    </w:p>
    <w:p w14:paraId="1C447FF1" w14:textId="218E567B">
      <w:pPr>
        <w:spacing w:after="160"/>
      </w:pPr>
      <w:r>
        <w:rPr>
          <w:rFonts w:ascii="Georgia" w:hAnsi="Georgia" w:eastAsia="Georgia" w:cs="Georgia"/>
          <w:color w:val="232323"/>
          <w:sz w:val="21"/>
          <w:szCs w:val="21"/>
        </w:rPr>
        <w:t xml:space="preserve">{current_environment_intro}</w:t>
      </w:r>
    </w:p>
    <w:p w14:paraId="487B49EB" w14:textId="7620643F">
      <w:pPr>
        <w:spacing w:before="260" w:after="110"/>
      </w:pPr>
      <w:r>
        <w:rPr>
          <w:rFonts w:ascii="Georgia" w:hAnsi="Georgia" w:eastAsia="Georgia" w:cs="Georgia"/>
          <w:b w:val="1"/>
          <w:bCs w:val="1"/>
          <w:color w:val="5C6B7A"/>
          <w:sz w:val="18"/>
          <w:szCs w:val="18"/>
        </w:rPr>
        <w:t xml:space="preserve">02  </w:t>
      </w:r>
      <w:r>
        <w:rPr>
          <w:rFonts w:ascii="Georgia" w:hAnsi="Georgia" w:eastAsia="Georgia" w:cs="Georgia"/>
          <w:b w:val="1"/>
          <w:bCs w:val="1"/>
          <w:color w:val="1B2A41"/>
          <w:sz w:val="25"/>
          <w:szCs w:val="25"/>
        </w:rPr>
        <w:t xml:space="preserve">Recommended Tier: {selected_tier}</w:t>
      </w:r>
    </w:p>
    <w:p w14:paraId="71A156A0" w14:textId="5BD48FB8">
      <w:pPr>
        <w:spacing w:after="160"/>
      </w:pPr>
      <w:r>
        <w:rPr>
          <w:rFonts w:ascii="Georgia" w:hAnsi="Georgia" w:eastAsia="Georgia" w:cs="Georgia"/>
          <w:color w:val="232323"/>
          <w:sz w:val="21"/>
          <w:szCs w:val="21"/>
        </w:rPr>
        <w:t xml:space="preserve">{tier_rationale}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120"/>
        <w:gridCol w:w="3120"/>
        <w:gridCol w:w="3120"/>
      </w:tblGrid>
      <w:tr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shd w:val="clear" w:fill="DCE3EA" w:color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5F4590" w14:textId="05997479">
            <w:pPr>
              <w:jc w:val="center"/>
            </w:pPr>
            <w:r>
              <w:rPr>
                <w:rFonts w:ascii="Georgia" w:hAnsi="Georgia" w:eastAsia="Georgia" w:cs="Georgia"/>
                <w:b w:val="1"/>
                <w:bCs w:val="1"/>
                <w:color w:val="232323"/>
                <w:sz w:val="18"/>
                <w:szCs w:val="18"/>
              </w:rPr>
              <w:t xml:space="preserve">{tier1_name}</w:t>
            </w:r>
          </w:p>
        </w:tc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shd w:val="clear" w:fill="1B2A41" w:color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F10516" w14:textId="3AF650A7">
            <w:pPr>
              <w:jc w:val="center"/>
            </w:pPr>
            <w:r>
              <w:rPr>
                <w:rFonts w:ascii="Georgia" w:hAnsi="Georgia" w:eastAsia="Georgia" w:cs="Georgia"/>
                <w:b w:val="1"/>
                <w:bCs w:val="1"/>
                <w:color w:val="FFFFFF"/>
                <w:sz w:val="18"/>
                <w:szCs w:val="18"/>
              </w:rPr>
              <w:t xml:space="preserve">{tier2_name} — Recommended</w:t>
            </w:r>
          </w:p>
        </w:tc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shd w:val="clear" w:fill="DCE3EA" w:color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4969C7" w14:textId="29921D4D">
            <w:pPr>
              <w:jc w:val="center"/>
            </w:pPr>
            <w:r>
              <w:rPr>
                <w:rFonts w:ascii="Georgia" w:hAnsi="Georgia" w:eastAsia="Georgia" w:cs="Georgia"/>
                <w:b w:val="1"/>
                <w:bCs w:val="1"/>
                <w:color w:val="232323"/>
                <w:sz w:val="18"/>
                <w:szCs w:val="18"/>
              </w:rPr>
              <w:t xml:space="preserve">{tier3_name}</w:t>
            </w:r>
          </w:p>
        </w:tc>
      </w:tr>
      <w:tr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9FD686" w14:textId="4043136D">
            <w:pPr>
              <w:jc w:val="center"/>
            </w:pPr>
            <w:r>
              <w:rPr>
                <w:rFonts w:ascii="Georgia" w:hAnsi="Georgia" w:eastAsia="Georgia" w:cs="Georgia"/>
                <w:color w:val="232323"/>
                <w:sz w:val="18"/>
                <w:szCs w:val="18"/>
              </w:rPr>
              <w:t xml:space="preserve">{tier1_r1}</w:t>
            </w:r>
          </w:p>
        </w:tc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shd w:val="clear" w:fill="EDF1F5" w:color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6C42BD" w14:textId="4F3BC79C">
            <w:pPr>
              <w:jc w:val="center"/>
            </w:pPr>
            <w:r>
              <w:rPr>
                <w:rFonts w:ascii="Georgia" w:hAnsi="Georgia" w:eastAsia="Georgia" w:cs="Georgia"/>
                <w:b w:val="1"/>
                <w:bCs w:val="1"/>
                <w:color w:val="232323"/>
                <w:sz w:val="18"/>
                <w:szCs w:val="18"/>
              </w:rPr>
              <w:t xml:space="preserve">{tier2_r1}</w:t>
            </w:r>
          </w:p>
        </w:tc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5DC2D8" w14:textId="06E92658">
            <w:pPr>
              <w:jc w:val="center"/>
            </w:pPr>
            <w:r>
              <w:rPr>
                <w:rFonts w:ascii="Georgia" w:hAnsi="Georgia" w:eastAsia="Georgia" w:cs="Georgia"/>
                <w:color w:val="232323"/>
                <w:sz w:val="18"/>
                <w:szCs w:val="18"/>
              </w:rPr>
              <w:t xml:space="preserve">{tier3_r1}</w:t>
            </w:r>
          </w:p>
        </w:tc>
      </w:tr>
      <w:tr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26F251" w14:textId="117DA2B8">
            <w:pPr>
              <w:jc w:val="center"/>
            </w:pPr>
            <w:r>
              <w:rPr>
                <w:rFonts w:ascii="Georgia" w:hAnsi="Georgia" w:eastAsia="Georgia" w:cs="Georgia"/>
                <w:color w:val="232323"/>
                <w:sz w:val="18"/>
                <w:szCs w:val="18"/>
              </w:rPr>
              <w:t xml:space="preserve">{tier1_r2}</w:t>
            </w:r>
          </w:p>
        </w:tc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shd w:val="clear" w:fill="EDF1F5" w:color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C14EB2" w14:textId="64ECFAE0">
            <w:pPr>
              <w:jc w:val="center"/>
            </w:pPr>
            <w:r>
              <w:rPr>
                <w:rFonts w:ascii="Georgia" w:hAnsi="Georgia" w:eastAsia="Georgia" w:cs="Georgia"/>
                <w:color w:val="232323"/>
                <w:sz w:val="18"/>
                <w:szCs w:val="18"/>
              </w:rPr>
              <w:t xml:space="preserve">{tier2_r2}</w:t>
            </w:r>
          </w:p>
        </w:tc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03805E" w14:textId="07E9D15A">
            <w:pPr>
              <w:jc w:val="center"/>
            </w:pPr>
            <w:r>
              <w:rPr>
                <w:rFonts w:ascii="Georgia" w:hAnsi="Georgia" w:eastAsia="Georgia" w:cs="Georgia"/>
                <w:color w:val="232323"/>
                <w:sz w:val="18"/>
                <w:szCs w:val="18"/>
              </w:rPr>
              <w:t xml:space="preserve">{tier3_r2}</w:t>
            </w:r>
          </w:p>
        </w:tc>
      </w:tr>
      <w:tr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46E9FF" w14:textId="3CCF001B">
            <w:pPr>
              <w:jc w:val="center"/>
            </w:pPr>
            <w:r>
              <w:rPr>
                <w:rFonts w:ascii="Georgia" w:hAnsi="Georgia" w:eastAsia="Georgia" w:cs="Georgia"/>
                <w:color w:val="232323"/>
                <w:sz w:val="18"/>
                <w:szCs w:val="18"/>
              </w:rPr>
              <w:t xml:space="preserve">{tier1_r3}</w:t>
            </w:r>
          </w:p>
        </w:tc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shd w:val="clear" w:fill="EDF1F5" w:color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B8DB51" w14:textId="6693C6F1">
            <w:pPr>
              <w:jc w:val="center"/>
            </w:pPr>
            <w:r>
              <w:rPr>
                <w:rFonts w:ascii="Georgia" w:hAnsi="Georgia" w:eastAsia="Georgia" w:cs="Georgia"/>
                <w:color w:val="232323"/>
                <w:sz w:val="18"/>
                <w:szCs w:val="18"/>
              </w:rPr>
              <w:t xml:space="preserve">{tier2_r3}</w:t>
            </w:r>
          </w:p>
        </w:tc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DAE961" w14:textId="437295A2">
            <w:pPr>
              <w:jc w:val="center"/>
            </w:pPr>
            <w:r>
              <w:rPr>
                <w:rFonts w:ascii="Georgia" w:hAnsi="Georgia" w:eastAsia="Georgia" w:cs="Georgia"/>
                <w:color w:val="232323"/>
                <w:sz w:val="18"/>
                <w:szCs w:val="18"/>
              </w:rPr>
              <w:t xml:space="preserve">{tier3_r3}</w:t>
            </w:r>
          </w:p>
        </w:tc>
      </w:tr>
    </w:tbl>
    <w:p w14:paraId="628AB1AA" w14:textId="0F38FC5E">
      <w:pPr>
        <w:spacing w:before="300" w:after="110"/>
      </w:pPr>
      <w:r>
        <w:rPr>
          <w:rFonts w:ascii="Georgia" w:hAnsi="Georgia" w:eastAsia="Georgia" w:cs="Georgia"/>
          <w:b w:val="1"/>
          <w:bCs w:val="1"/>
          <w:color w:val="5C6B7A"/>
          <w:sz w:val="18"/>
          <w:szCs w:val="18"/>
        </w:rPr>
        <w:t xml:space="preserve">03  </w:t>
      </w:r>
      <w:r>
        <w:rPr>
          <w:rFonts w:ascii="Georgia" w:hAnsi="Georgia" w:eastAsia="Georgia" w:cs="Georgia"/>
          <w:b w:val="1"/>
          <w:bCs w:val="1"/>
          <w:color w:val="1B2A41"/>
          <w:sz w:val="25"/>
          <w:szCs w:val="25"/>
        </w:rPr>
        <w:t xml:space="preserve">Headcount &amp; Device Calculation</w:t>
      </w:r>
    </w:p>
    <w:p w14:paraId="1619F1F8" w14:textId="5605329E">
      <w:pPr>
        <w:spacing w:after="160"/>
      </w:pPr>
      <w:r>
        <w:rPr>
          <w:rFonts w:ascii="Georgia" w:hAnsi="Georgia" w:eastAsia="Georgia" w:cs="Georgia"/>
          <w:color w:val="232323"/>
          <w:sz w:val="21"/>
          <w:szCs w:val="21"/>
        </w:rPr>
        <w:t xml:space="preserve">Shown in full so the math is auditable against your invoice every month — no black-box pricing.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5000"/>
        <w:gridCol w:w="4360"/>
      </w:tblGrid>
      <w:tr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shd w:val="clear" w:fill="DCE3EA" w:color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8300E1" w14:textId="63653D0B">
            <w:pPr>
              <w:jc w:val="left"/>
            </w:pPr>
            <w:r>
              <w:rPr>
                <w:rFonts w:ascii="Georgia" w:hAnsi="Georgia" w:eastAsia="Georgia" w:cs="Georgia"/>
                <w:b w:val="1"/>
                <w:bCs w:val="1"/>
                <w:color w:val="232323"/>
                <w:sz w:val="18"/>
                <w:szCs w:val="18"/>
              </w:rPr>
              <w:t xml:space="preserve">Total employees / seats</w:t>
            </w:r>
          </w:p>
        </w:tc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shd w:val="clear" w:fill="DCE3EA" w:color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B1EC42" w14:textId="43056FA6">
            <w:pPr>
              <w:jc w:val="right"/>
            </w:pPr>
            <w:r>
              <w:rPr>
                <w:rFonts w:ascii="Georgia" w:hAnsi="Georgia" w:eastAsia="Georgia" w:cs="Georgia"/>
                <w:color w:val="232323"/>
                <w:sz w:val="18"/>
                <w:szCs w:val="18"/>
              </w:rPr>
              <w:t xml:space="preserve">{seat_count}</w:t>
            </w:r>
          </w:p>
        </w:tc>
      </w:tr>
      <w:tr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E313E1" w14:textId="0D1E4820">
            <w:pPr>
              <w:jc w:val="left"/>
            </w:pPr>
            <w:r>
              <w:rPr>
                <w:rFonts w:ascii="Georgia" w:hAnsi="Georgia" w:eastAsia="Georgia" w:cs="Georgia"/>
                <w:color w:val="232323"/>
                <w:sz w:val="18"/>
                <w:szCs w:val="18"/>
              </w:rPr>
              <w:t xml:space="preserve">{selected_tier} tier base rate</w:t>
            </w:r>
          </w:p>
        </w:tc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DEE9DD" w14:textId="7F7920A1">
            <w:pPr>
              <w:jc w:val="right"/>
            </w:pPr>
            <w:r>
              <w:rPr>
                <w:rFonts w:ascii="Georgia" w:hAnsi="Georgia" w:eastAsia="Georgia" w:cs="Georgia"/>
                <w:color w:val="232323"/>
                <w:sz w:val="18"/>
                <w:szCs w:val="18"/>
              </w:rPr>
              <w:t xml:space="preserve">{base_seat_rate} / seat / mo</w:t>
            </w:r>
          </w:p>
        </w:tc>
      </w:tr>
      <w:tr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6A4D38" w14:textId="32176716">
            <w:pPr>
              <w:jc w:val="left"/>
            </w:pPr>
            <w:r>
              <w:t xml:space="preserve">{#has_volume_adjustment}</w:t>
            </w:r>
            <w:r>
              <w:rPr>
                <w:rFonts w:ascii="Georgia" w:hAnsi="Georgia" w:eastAsia="Georgia" w:cs="Georgia"/>
                <w:color w:val="232323"/>
                <w:sz w:val="18"/>
                <w:szCs w:val="18"/>
              </w:rPr>
              <w:t xml:space="preserve">Volume adjustment ({volume_band} seat band)</w:t>
            </w:r>
          </w:p>
        </w:tc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22CE5B" w14:textId="417728D3">
            <w:pPr>
              <w:jc w:val="right"/>
            </w:pPr>
            <w:r>
              <w:rPr>
                <w:rFonts w:ascii="Georgia" w:hAnsi="Georgia" w:eastAsia="Georgia" w:cs="Georgia"/>
                <w:color w:val="232323"/>
                <w:sz w:val="18"/>
                <w:szCs w:val="18"/>
              </w:rPr>
              <w:t xml:space="preserve">−{volume_adjustment_per_seat} / seat / mo</w:t>
            </w:r>
            <w:r>
              <w:t xml:space="preserve">{/has_volume_adjustment}</w:t>
            </w:r>
          </w:p>
        </w:tc>
      </w:tr>
      <w:tr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F53687" w14:textId="45F1FFD1">
            <w:pPr>
              <w:jc w:val="left"/>
            </w:pPr>
            <w:r>
              <w:rPr>
                <w:rFonts w:ascii="Georgia" w:hAnsi="Georgia" w:eastAsia="Georgia" w:cs="Georgia"/>
                <w:b w:val="1"/>
                <w:bCs w:val="1"/>
                <w:color w:val="232323"/>
                <w:sz w:val="18"/>
                <w:szCs w:val="18"/>
              </w:rPr>
              <w:t xml:space="preserve">Adjusted rate</w:t>
            </w:r>
          </w:p>
        </w:tc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84A3F9" w14:textId="58248890">
            <w:pPr>
              <w:jc w:val="right"/>
            </w:pPr>
            <w:r>
              <w:rPr>
                <w:rFonts w:ascii="Georgia" w:hAnsi="Georgia" w:eastAsia="Georgia" w:cs="Georgia"/>
                <w:b w:val="1"/>
                <w:bCs w:val="1"/>
                <w:color w:val="232323"/>
                <w:sz w:val="18"/>
                <w:szCs w:val="18"/>
              </w:rPr>
              <w:t xml:space="preserve">{adjusted_seat_rate} / seat / mo</w:t>
            </w:r>
          </w:p>
        </w:tc>
      </w:tr>
      <w:tr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7F95F9" w14:textId="621D2996">
            <w:pPr>
              <w:jc w:val="left"/>
            </w:pPr>
            <w:r>
              <w:rPr>
                <w:rFonts w:ascii="Georgia" w:hAnsi="Georgia" w:eastAsia="Georgia" w:cs="Georgia"/>
                <w:b w:val="1"/>
                <w:bCs w:val="1"/>
                <w:color w:val="232323"/>
                <w:sz w:val="18"/>
                <w:szCs w:val="18"/>
              </w:rPr>
              <w:t xml:space="preserve">Seat subtotal ({seat_count} seats × {adjusted_seat_rate})</w:t>
            </w:r>
          </w:p>
        </w:tc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8A3958" w14:textId="7E021749">
            <w:pPr>
              <w:jc w:val="right"/>
            </w:pPr>
            <w:r>
              <w:rPr>
                <w:rFonts w:ascii="Georgia" w:hAnsi="Georgia" w:eastAsia="Georgia" w:cs="Georgia"/>
                <w:b w:val="1"/>
                <w:bCs w:val="1"/>
                <w:color w:val="232323"/>
                <w:sz w:val="18"/>
                <w:szCs w:val="18"/>
              </w:rPr>
              <w:t xml:space="preserve">{seat_subtotal}</w:t>
            </w:r>
          </w:p>
        </w:tc>
      </w:tr>
      <w:tr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7318B0" w14:textId="18B2B2F0">
            <w:pPr>
              <w:jc w:val="left"/>
            </w:pPr>
            <w:r>
              <w:t xml:space="preserve">{#has_extra_devices}</w:t>
            </w:r>
            <w:r>
              <w:rPr>
                <w:rFonts w:ascii="Georgia" w:hAnsi="Georgia" w:eastAsia="Georgia" w:cs="Georgia"/>
                <w:color w:val="232323"/>
                <w:sz w:val="18"/>
                <w:szCs w:val="18"/>
              </w:rPr>
              <w:t xml:space="preserve">Managed devices beyond 1:1 ({server_count} servers × {per_device_rate})</w:t>
            </w:r>
          </w:p>
        </w:tc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ACEE07" w14:textId="11739B07">
            <w:pPr>
              <w:jc w:val="right"/>
            </w:pPr>
            <w:r>
              <w:rPr>
                <w:rFonts w:ascii="Georgia" w:hAnsi="Georgia" w:eastAsia="Georgia" w:cs="Georgia"/>
                <w:color w:val="232323"/>
                <w:sz w:val="18"/>
                <w:szCs w:val="18"/>
              </w:rPr>
              <w:t xml:space="preserve">{managed_devices_subtotal}</w:t>
            </w:r>
            <w:r>
              <w:t xml:space="preserve">{/has_extra_devices}</w:t>
            </w:r>
          </w:p>
        </w:tc>
      </w:tr>
      <w:tr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shd w:val="clear" w:fill="EDF1F5" w:color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583F32" w14:textId="36946B4A">
            <w:pPr>
              <w:jc w:val="left"/>
            </w:pPr>
            <w:r>
              <w:rPr>
                <w:rFonts w:ascii="Georgia" w:hAnsi="Georgia" w:eastAsia="Georgia" w:cs="Georgia"/>
                <w:b w:val="1"/>
                <w:bCs w:val="1"/>
                <w:color w:val="232323"/>
                <w:sz w:val="18"/>
                <w:szCs w:val="18"/>
              </w:rPr>
              <w:t xml:space="preserve">Monthly Recurring Subtotal</w:t>
            </w:r>
          </w:p>
        </w:tc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shd w:val="clear" w:fill="EDF1F5" w:color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6A86B7" w14:textId="006A59B2">
            <w:pPr>
              <w:jc w:val="right"/>
            </w:pPr>
            <w:r>
              <w:rPr>
                <w:rFonts w:ascii="Georgia" w:hAnsi="Georgia" w:eastAsia="Georgia" w:cs="Georgia"/>
                <w:b w:val="1"/>
                <w:bCs w:val="1"/>
                <w:color w:val="232323"/>
                <w:sz w:val="18"/>
                <w:szCs w:val="18"/>
              </w:rPr>
              <w:t xml:space="preserve">{monthly_recurring_subtotal}</w:t>
            </w:r>
          </w:p>
        </w:tc>
      </w:tr>
      <w:tr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FE12BE" w14:textId="2E7D213E">
            <w:pPr>
              <w:jc w:val="left"/>
            </w:pPr>
            <w:r>
              <w:t xml:space="preserve">{#has_tax}</w:t>
            </w:r>
            <w:r>
              <w:rPr>
                <w:rFonts w:ascii="Georgia" w:hAnsi="Georgia" w:eastAsia="Georgia" w:cs="Georgia"/>
                <w:color w:val="232323"/>
                <w:sz w:val="18"/>
                <w:szCs w:val="18"/>
              </w:rPr>
              <w:t xml:space="preserve">Ohio state tax ({tax_rate}, on recurring only)</w:t>
            </w:r>
          </w:p>
        </w:tc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FD62AB" w14:textId="5B0E607D">
            <w:pPr>
              <w:jc w:val="right"/>
            </w:pPr>
            <w:r>
              <w:rPr>
                <w:rFonts w:ascii="Georgia" w:hAnsi="Georgia" w:eastAsia="Georgia" w:cs="Georgia"/>
                <w:color w:val="232323"/>
                <w:sz w:val="18"/>
                <w:szCs w:val="18"/>
              </w:rPr>
              <w:t xml:space="preserve">{tax_amount}</w:t>
            </w:r>
            <w:r>
              <w:t xml:space="preserve">{/has_tax}</w:t>
            </w:r>
          </w:p>
        </w:tc>
      </w:tr>
      <w:tr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shd w:val="clear" w:fill="DCE3EA" w:color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A927C6" w14:textId="10B35671">
            <w:pPr>
              <w:jc w:val="left"/>
            </w:pPr>
            <w:r>
              <w:rPr>
                <w:rFonts w:ascii="Georgia" w:hAnsi="Georgia" w:eastAsia="Georgia" w:cs="Georgia"/>
                <w:b w:val="1"/>
                <w:bCs w:val="1"/>
                <w:color w:val="232323"/>
                <w:sz w:val="18"/>
                <w:szCs w:val="18"/>
              </w:rPr>
              <w:t xml:space="preserve">Total Monthly Recurring</w:t>
            </w:r>
          </w:p>
        </w:tc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shd w:val="clear" w:fill="DCE3EA" w:color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AB0DF0" w14:textId="7243D5EC">
            <w:pPr>
              <w:jc w:val="right"/>
            </w:pPr>
            <w:r>
              <w:rPr>
                <w:rFonts w:ascii="Georgia" w:hAnsi="Georgia" w:eastAsia="Georgia" w:cs="Georgia"/>
                <w:b w:val="1"/>
                <w:bCs w:val="1"/>
                <w:color w:val="232323"/>
                <w:sz w:val="18"/>
                <w:szCs w:val="18"/>
              </w:rPr>
              <w:t xml:space="preserve">{total_monthly_recurring}</w:t>
            </w:r>
          </w:p>
        </w:tc>
      </w:tr>
    </w:tbl>
    <w:p w14:paraId="3EA74AB1" w14:textId="1C0AF5A2">
      <w:pPr>
        <w:spacing w:after="80"/>
      </w:pPr>
      <w:r>
        <w:rPr>
          <w:rFonts w:ascii="Georgia" w:hAnsi="Georgia" w:eastAsia="Georgia" w:cs="Georgia"/>
          <w:color w:val="232323"/>
          <w:sz w:val="21"/>
          <w:szCs w:val="21"/>
        </w:rPr>
        <w:t xml:space="preserve">Plus a one-time onboarding fee, invoiced separately at signing (not subject to the recurring tax above):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5000"/>
        <w:gridCol w:w="4360"/>
      </w:tblGrid>
      <w:tr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shd w:val="clear" w:fill="DCE3EA" w:color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E4AD8A" w14:textId="542DEE5F">
            <w:pPr>
              <w:jc w:val="left"/>
            </w:pPr>
            <w:r>
              <w:rPr>
                <w:rFonts w:ascii="Georgia" w:hAnsi="Georgia" w:eastAsia="Georgia" w:cs="Georgia"/>
                <w:b w:val="1"/>
                <w:bCs w:val="1"/>
                <w:color w:val="232323"/>
                <w:sz w:val="18"/>
                <w:szCs w:val="18"/>
              </w:rPr>
              <w:t xml:space="preserve">One-time setup &amp; onboarding ({seat_count} seats × {onboarding_per_seat})</w:t>
            </w:r>
          </w:p>
        </w:tc>
        <w:tc>
          <w:tcPr>
            <w:tcW w:w="2000" w:type="dxa"/>
            <w:tcBorders>
              <w:top w:val="single" w:sz="4" w:color="C9D2DB"/>
              <w:left w:val="single" w:sz="4" w:color="C9D2DB"/>
              <w:bottom w:val="single" w:sz="4" w:color="C9D2DB"/>
              <w:right w:val="single" w:sz="4" w:color="C9D2DB"/>
            </w:tcBorders>
            <w:shd w:val="clear" w:fill="DCE3EA" w:color="auto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04A693" w14:textId="74D80DB5">
            <w:pPr>
              <w:jc w:val="right"/>
            </w:pPr>
            <w:r>
              <w:rPr>
                <w:rFonts w:ascii="Georgia" w:hAnsi="Georgia" w:eastAsia="Georgia" w:cs="Georgia"/>
                <w:b w:val="1"/>
                <w:bCs w:val="1"/>
                <w:color w:val="232323"/>
                <w:sz w:val="18"/>
                <w:szCs w:val="18"/>
              </w:rPr>
              <w:t xml:space="preserve">{onboarding_total}</w:t>
            </w:r>
          </w:p>
        </w:tc>
      </w:tr>
    </w:tbl>
    <w:p w14:paraId="3E5CB661" w14:textId="64B3265C">
      <w:pPr>
        <w:spacing w:after="260"/>
      </w:pPr>
      <w:r>
        <w:rPr>
          <w:rFonts w:ascii="Georgia" w:hAnsi="Georgia" w:eastAsia="Georgia" w:cs="Georgia"/>
          <w:i w:val="1"/>
          <w:iCs w:val="1"/>
          <w:color w:val="232323"/>
          <w:sz w:val="21"/>
          <w:szCs w:val="21"/>
        </w:rPr>
        <w:t xml:space="preserve">{minimum_commitment_note}</w:t>
      </w:r>
    </w:p>
    <w:p w14:paraId="1DE50F8E" w14:textId="73E04115">
      <w:pPr>
        <w:spacing w:before="260" w:after="110"/>
      </w:pPr>
      <w:r>
        <w:rPr>
          <w:rFonts w:ascii="Georgia" w:hAnsi="Georgia" w:eastAsia="Georgia" w:cs="Georgia"/>
          <w:b w:val="1"/>
          <w:bCs w:val="1"/>
          <w:color w:val="5C6B7A"/>
          <w:sz w:val="18"/>
          <w:szCs w:val="18"/>
        </w:rPr>
        <w:t xml:space="preserve">04  </w:t>
      </w:r>
      <w:r>
        <w:rPr>
          <w:rFonts w:ascii="Georgia" w:hAnsi="Georgia" w:eastAsia="Georgia" w:cs="Georgia"/>
          <w:b w:val="1"/>
          <w:bCs w:val="1"/>
          <w:color w:val="1B2A41"/>
          <w:sz w:val="25"/>
          <w:szCs w:val="25"/>
        </w:rPr>
        <w:t xml:space="preserve">What's Included This Cycle</w:t>
      </w:r>
    </w:p>
    <w:p w14:paraId="4118565E" w14:textId="7E5F7699">
      <w:pPr>
        <w:pStyle w:val="ListParagraph"/>
        <w:spacing w:after="60"/>
      </w:pPr>
      <w:r>
        <w:rPr>
          <w:rFonts w:ascii="Georgia" w:hAnsi="Georgia" w:eastAsia="Georgia" w:cs="Georgia"/>
          <w:color w:val="232323"/>
          <w:sz w:val="20"/>
          <w:szCs w:val="20"/>
        </w:rPr>
        <w:t xml:space="preserve">{included_this_cycle}</w:t>
      </w:r>
    </w:p>
    <w:p w14:paraId="365B5812" w14:textId="7C6EBF68">
      <w:pPr>
        <w:spacing w:before="260" w:after="110"/>
      </w:pPr>
      <w:r>
        <w:rPr>
          <w:rFonts w:ascii="Georgia" w:hAnsi="Georgia" w:eastAsia="Georgia" w:cs="Georgia"/>
          <w:b w:val="1"/>
          <w:bCs w:val="1"/>
          <w:color w:val="5C6B7A"/>
          <w:sz w:val="18"/>
          <w:szCs w:val="18"/>
        </w:rPr>
        <w:t xml:space="preserve">05  </w:t>
      </w:r>
      <w:r>
        <w:rPr>
          <w:rFonts w:ascii="Georgia" w:hAnsi="Georgia" w:eastAsia="Georgia" w:cs="Georgia"/>
          <w:b w:val="1"/>
          <w:bCs w:val="1"/>
          <w:color w:val="1B2A41"/>
          <w:sz w:val="25"/>
          <w:szCs w:val="25"/>
        </w:rPr>
        <w:t xml:space="preserve">Next Steps</w:t>
      </w:r>
    </w:p>
    <w:p w14:paraId="236FD8D3" w14:textId="283A90EF">
      <w:pPr>
        <w:spacing w:after="160"/>
      </w:pPr>
      <w:r>
        <w:rPr>
          <w:rFonts w:ascii="Georgia" w:hAnsi="Georgia" w:eastAsia="Georgia" w:cs="Georgia"/>
          <w:color w:val="232323"/>
          <w:sz w:val="21"/>
          <w:szCs w:val="21"/>
        </w:rPr>
        <w:t xml:space="preserve">Confirm by reply or call (614) 555-0193 — we'll schedule your network &amp; security assessment within 5 business days of sign-off, with a 30-day check-in to confirm SLA response times are being met.</w:t>
      </w:r>
    </w:p>
    <w:p w14:paraId="7E1F1AEA" w14:textId="1F964F94">
      <w:pPr>
        <w:spacing w:before="200"/>
      </w:pPr>
      <w:r>
        <w:rPr>
          <w:rFonts w:ascii="Georgia" w:hAnsi="Georgia" w:eastAsia="Georgia" w:cs="Georgia"/>
          <w:i w:val="1"/>
          <w:iCs w:val="1"/>
          <w:color w:val="6B6B6B"/>
          <w:sz w:val="17"/>
          <w:szCs w:val="17"/>
        </w:rPr>
        <w:t xml:space="preserve">This document is a proposal, not a signed services agreement — it reflects our best pricing based on the environment details you've shared, confirmed once you accept. A brief services agreement follows separately at signing.</w:t>
      </w:r>
    </w:p>
    <w:sectPr>
      <w:headerReference w:type="default" r:id="rId7"/>
      <w:footerReference w:type="default" r:id="rId8"/>
      <w:type w:val="nextPage"/>
      <w:pgSz w:w="12240" w:h="15840"/>
      <w:pgMar w:top="1224" w:right="1224" w:bottom="1224" w:left="1224" w:header="708" w:footer="708" w:gutter="0"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jc w:val="center"/>
    </w:pPr>
    <w:r>
      <w:rPr>
        <w:rFonts w:ascii="Georgia" w:cs="Georgia" w:eastAsia="Georgia" w:hAnsi="Georgia"/>
        <w:color w:val="8C8C8C"/>
        <w:sz w:val="15"/>
        <w:szCs w:val="15"/>
      </w:rPr>
      <w:t xml:space="preserve">Fortress IT Group  •  sales@fortressitgroup.com  •  (614) 555-0193</w:t>
    </w:r>
    <w:r>
      <w:rPr>
        <w:rFonts w:ascii="Georgia" w:cs="Georgia" w:eastAsia="Georgia" w:hAnsi="Georgia"/>
        <w:color w:val="8C8C8C"/>
        <w:sz w:val="15"/>
        <w:szCs w:val="15"/>
      </w:rPr>
      <w:t xml:space="preserve">   |   Page </w:t>
    </w:r>
    <w:r>
      <w:rPr>
        <w:rFonts w:ascii="Georgia" w:cs="Georgia" w:eastAsia="Georgia" w:hAnsi="Georgia"/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Georgia" w:cs="Georgia" w:eastAsia="Georgia" w:hAnsi="Georgia"/>
        <w:b/>
        <w:bCs/>
        <w:color w:val="1B2A41"/>
        <w:sz w:val="22"/>
        <w:szCs w:val="22"/>
      </w:rPr>
      <w:t xml:space="preserve">FORTRESS IT GROUP</w:t>
    </w:r>
  </w:p>
  <w:p>
    <w:pPr>
      <w:pBdr>
        <w:bottom w:val="single" w:color="1B2A41" w:sz="8" w:space="4"/>
      </w:pBdr>
      <w:spacing w:after="100"/>
    </w:pPr>
    <w:r>
      <w:rPr>
        <w:rFonts w:ascii="Georgia" w:cs="Georgia" w:eastAsia="Georgia" w:hAnsi="Georgia"/>
        <w:i/>
        <w:iCs/>
        <w:color w:val="5C6B7A"/>
        <w:sz w:val="15"/>
        <w:szCs w:val="15"/>
      </w:rPr>
      <w:t xml:space="preserve">Managed IT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header" Target="header1.xml"/>
  <Relationship Id="rId8" Type="http://schemas.openxmlformats.org/officeDocument/2006/relationships/footer" Target="footer1.xml"/>
  <Relationship Id="rId9" Type="http://schemas.openxmlformats.org/officeDocument/2006/relationships/fontTable" Target="fontTable.xml"/>
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2026-09-07T11:33:05.995Z</dcterms:created>
  <dcterms:modified xsi:type="dcterms:W3CDTF">2026-09-07T11:33:05.996Z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