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6F503" w14:textId="77777777" w:rsidR="002B77E2" w:rsidRPr="002B77E2" w:rsidRDefault="002B77E2" w:rsidP="002B77E2">
      <w:pPr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  <w:t>Candidate Prompt - Live Chat Exercise</w:t>
      </w:r>
    </w:p>
    <w:p w14:paraId="1A624889" w14:textId="77777777" w:rsidR="002B77E2" w:rsidRPr="002B77E2" w:rsidRDefault="002B77E2" w:rsidP="002B77E2">
      <w:pPr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Design a Live Chat Support System for Digital Members. The system will allow members and potential customers to interact with a chatbot for common inquiries and escalate to live agents for more complex issues. The goal is to provide efficient customer support while ensuring a seamless experience for users.</w:t>
      </w:r>
    </w:p>
    <w:p w14:paraId="47857E72" w14:textId="77777777" w:rsidR="002B77E2" w:rsidRPr="002B77E2" w:rsidRDefault="002B77E2" w:rsidP="002B77E2">
      <w:pPr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User Interaction</w:t>
      </w: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:       </w:t>
      </w:r>
    </w:p>
    <w:p w14:paraId="6750AA9C" w14:textId="77777777" w:rsidR="002B77E2" w:rsidRPr="002B77E2" w:rsidRDefault="002B77E2" w:rsidP="002B77E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Users should be able to initiate a chat through the Aetna Health website and mobile app.</w:t>
      </w:r>
    </w:p>
    <w:p w14:paraId="1CAE22A7" w14:textId="77777777" w:rsidR="002B77E2" w:rsidRPr="002B77E2" w:rsidRDefault="002B77E2" w:rsidP="002B77E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The chatbot should handle common inquiries (e.g., checking claim status, finding a provider, understanding benefits).</w:t>
      </w:r>
    </w:p>
    <w:p w14:paraId="5F741D6F" w14:textId="77777777" w:rsidR="002B77E2" w:rsidRPr="002B77E2" w:rsidRDefault="002B77E2" w:rsidP="002B77E2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Users should have the option to escalate to a live agent if the chatbot cannot resolve their issue.</w:t>
      </w:r>
    </w:p>
    <w:p w14:paraId="049A1115" w14:textId="77777777" w:rsidR="002B77E2" w:rsidRPr="002B77E2" w:rsidRDefault="002B77E2" w:rsidP="002B77E2">
      <w:pPr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Chatbot Functionality</w:t>
      </w: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:</w:t>
      </w:r>
    </w:p>
    <w:p w14:paraId="258DF95E" w14:textId="77777777" w:rsidR="002B77E2" w:rsidRPr="002B77E2" w:rsidRDefault="002B77E2" w:rsidP="002B77E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The chatbot should use natural language processing (NLP) to understand user queries and provide relevant responses.</w:t>
      </w:r>
    </w:p>
    <w:p w14:paraId="52A46177" w14:textId="77777777" w:rsidR="002B77E2" w:rsidRPr="002B77E2" w:rsidRDefault="002B77E2" w:rsidP="002B77E2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It should be able to access FAQs and knowledge bases to provide accurate information.</w:t>
      </w:r>
    </w:p>
    <w:p w14:paraId="073BF5AA" w14:textId="77777777" w:rsidR="002B77E2" w:rsidRPr="002B77E2" w:rsidRDefault="002B77E2" w:rsidP="002B77E2">
      <w:pPr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Live Agent Support:</w:t>
      </w:r>
    </w:p>
    <w:p w14:paraId="224C2FA9" w14:textId="77777777" w:rsidR="002B77E2" w:rsidRPr="002B77E2" w:rsidRDefault="002B77E2" w:rsidP="002B77E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When a user escalates to a live agent, the system should transfer the chat context to the agent.</w:t>
      </w:r>
    </w:p>
    <w:p w14:paraId="5FCD2303" w14:textId="77777777" w:rsidR="002B77E2" w:rsidRPr="002B77E2" w:rsidRDefault="002B77E2" w:rsidP="002B77E2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Agents should have access to user profiles and previous interactions to provide personalized support.</w:t>
      </w:r>
    </w:p>
    <w:p w14:paraId="5BC501E8" w14:textId="77777777" w:rsidR="002B77E2" w:rsidRPr="002B77E2" w:rsidRDefault="002B77E2" w:rsidP="002B77E2">
      <w:pPr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Data Storage:</w:t>
      </w:r>
    </w:p>
    <w:p w14:paraId="2FE6F6A0" w14:textId="77777777" w:rsidR="002B77E2" w:rsidRPr="002B77E2" w:rsidRDefault="002B77E2" w:rsidP="002B77E2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Store chat logs, user interactions, and agent responses securely for compliance and analysis.</w:t>
      </w:r>
    </w:p>
    <w:p w14:paraId="4A902DB1" w14:textId="77777777" w:rsidR="002B77E2" w:rsidRPr="002B77E2" w:rsidRDefault="002B77E2" w:rsidP="002B77E2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Ensure that sensitive information is encrypted both in transit and at rest.</w:t>
      </w:r>
    </w:p>
    <w:p w14:paraId="1835C9C7" w14:textId="77777777" w:rsidR="002B77E2" w:rsidRPr="002B77E2" w:rsidRDefault="002B77E2" w:rsidP="002B77E2">
      <w:pPr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Analytics and Reporting:</w:t>
      </w:r>
    </w:p>
    <w:p w14:paraId="628A8F0A" w14:textId="77777777" w:rsidR="002B77E2" w:rsidRPr="002B77E2" w:rsidRDefault="002B77E2" w:rsidP="002B77E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Provide dashboards for monitoring chatbot performance (e.g., resolution rates, average response times).</w:t>
      </w:r>
    </w:p>
    <w:p w14:paraId="789E51DD" w14:textId="77777777" w:rsidR="002B77E2" w:rsidRPr="002B77E2" w:rsidRDefault="002B77E2" w:rsidP="002B77E2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Analyze chat logs to identify common issues and improve the chatbot’s responses.</w:t>
      </w:r>
    </w:p>
    <w:p w14:paraId="6CB78651" w14:textId="77777777" w:rsidR="002B77E2" w:rsidRPr="002B77E2" w:rsidRDefault="002B77E2" w:rsidP="002B77E2">
      <w:pPr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Scalability and Reliability</w:t>
      </w:r>
    </w:p>
    <w:p w14:paraId="57A8B501" w14:textId="77777777" w:rsidR="002B77E2" w:rsidRPr="002B77E2" w:rsidRDefault="002B77E2" w:rsidP="002B77E2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The system should be designed to handle high volumes of concurrent chats, especially during peak times (e.g., open enrollment).</w:t>
      </w:r>
    </w:p>
    <w:p w14:paraId="7E34D0A2" w14:textId="77777777" w:rsidR="002B77E2" w:rsidRPr="002B77E2" w:rsidRDefault="002B77E2" w:rsidP="002B77E2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Implement redundancy and failover mechanisms to ensure high availability.</w:t>
      </w:r>
    </w:p>
    <w:p w14:paraId="4B34DEEC" w14:textId="77777777" w:rsidR="002B77E2" w:rsidRPr="002B77E2" w:rsidRDefault="002B77E2" w:rsidP="002B77E2">
      <w:pPr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lastRenderedPageBreak/>
        <w:t> I think it should be ok to design using any cloud provider of choice, but, if possible, it is recommended to use AWS stack</w:t>
      </w:r>
    </w:p>
    <w:p w14:paraId="4658D82E" w14:textId="77777777" w:rsidR="002B77E2" w:rsidRPr="002B77E2" w:rsidRDefault="002B77E2" w:rsidP="002B77E2">
      <w:pPr>
        <w:spacing w:before="315" w:after="0" w:line="240" w:lineRule="auto"/>
        <w:outlineLvl w:val="2"/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:sz w:val="27"/>
          <w:szCs w:val="27"/>
          <w14:ligatures w14:val="none"/>
        </w:rPr>
        <w:t>Live Chat Exercise Notes &amp; Guidance</w:t>
      </w:r>
    </w:p>
    <w:p w14:paraId="596A2B62" w14:textId="7DBE009C" w:rsidR="002B77E2" w:rsidRPr="002B77E2" w:rsidRDefault="002B77E2" w:rsidP="002B77E2">
      <w:pPr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We’re looking for a hybrid approach in terms of depth. The expectation isn’t to fully detail every infrastructure component (e.g., mapping out all existing VPCs, IAM roles, CI/CD pipelines), but rather</w:t>
      </w:r>
      <w:r w:rsidRPr="002B77E2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 </w:t>
      </w: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a well-structured, high-level architecture while also calling out critical implementation considerations where applicable.  I have notes below – forgive the length.  I don’t mean to </w:t>
      </w: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overload but</w:t>
      </w: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leaned on more details might be helpful!</w:t>
      </w:r>
    </w:p>
    <w:p w14:paraId="590F442A" w14:textId="77777777" w:rsidR="002B77E2" w:rsidRPr="002B77E2" w:rsidRDefault="002B77E2" w:rsidP="002B77E2">
      <w:pPr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:u w:val="single"/>
          <w14:ligatures w14:val="none"/>
        </w:rPr>
        <w:t>Solution Detail Notes:</w:t>
      </w:r>
    </w:p>
    <w:p w14:paraId="39B6D8DF" w14:textId="77777777" w:rsidR="002B77E2" w:rsidRPr="002B77E2" w:rsidRDefault="002B77E2" w:rsidP="002B77E2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Core System Architecture (Required)</w:t>
      </w:r>
    </w:p>
    <w:p w14:paraId="36AAC625" w14:textId="77777777" w:rsidR="002B77E2" w:rsidRPr="002B77E2" w:rsidRDefault="002B77E2" w:rsidP="002B77E2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The primary focus should be on key architectural components such as services, data flow, integration points, and high-level deployment strategy.</w:t>
      </w:r>
    </w:p>
    <w:p w14:paraId="508038D4" w14:textId="77777777" w:rsidR="002B77E2" w:rsidRPr="002B77E2" w:rsidRDefault="002B77E2" w:rsidP="002B77E2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Diagram and explain how major components interact, including API gateways, backend services, databases, and authentication layers.</w:t>
      </w:r>
    </w:p>
    <w:p w14:paraId="6211107A" w14:textId="77777777" w:rsidR="002B77E2" w:rsidRPr="002B77E2" w:rsidRDefault="002B77E2" w:rsidP="002B77E2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Cloud &amp; Infrastructure Considerations (As Needed)</w:t>
      </w:r>
    </w:p>
    <w:p w14:paraId="43B21500" w14:textId="77777777" w:rsidR="002B77E2" w:rsidRPr="002B77E2" w:rsidRDefault="002B77E2" w:rsidP="002B77E2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While we don’t need exhaustive infrastructure diagrams, highlighting critical </w:t>
      </w:r>
      <w:proofErr w:type="gramStart"/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elements(</w:t>
      </w:r>
      <w:proofErr w:type="gramEnd"/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such as VPC segmentation, security concerns, or multi-region failover strategies) is valuable.</w:t>
      </w:r>
    </w:p>
    <w:p w14:paraId="21DC846F" w14:textId="77777777" w:rsidR="002B77E2" w:rsidRPr="002B77E2" w:rsidRDefault="002B77E2" w:rsidP="002B77E2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If specific AWS services (e.g., Lambda, ECS, Step Functions, S3) or alternative cloud solutions significantly impact the design, call out those choices and justify them.</w:t>
      </w:r>
    </w:p>
    <w:p w14:paraId="23D14B3A" w14:textId="77777777" w:rsidR="002B77E2" w:rsidRPr="002B77E2" w:rsidRDefault="002B77E2" w:rsidP="002B77E2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Security, CI/CD, and Operational Aspects (Context-Specific)</w:t>
      </w:r>
    </w:p>
    <w:p w14:paraId="2F3FACB0" w14:textId="77777777" w:rsidR="002B77E2" w:rsidRPr="002B77E2" w:rsidRDefault="002B77E2" w:rsidP="002B77E2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If the solution has unique security considerations (e.g., PII protection, HIPAA compliance, token-based authentication), those should be explicitly noted.</w:t>
      </w:r>
    </w:p>
    <w:p w14:paraId="38D0B3C1" w14:textId="77777777" w:rsidR="002B77E2" w:rsidRPr="002B77E2" w:rsidRDefault="002B77E2" w:rsidP="002B77E2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Similarly, if CI/CD pipeline structure impacts key decisions (e.g., blue-green deployments for live agents, rollback strategies for chatbot updates), it’s useful to outline at a high level.</w:t>
      </w:r>
    </w:p>
    <w:p w14:paraId="398CC875" w14:textId="77777777" w:rsidR="002B77E2" w:rsidRPr="002B77E2" w:rsidRDefault="002B77E2" w:rsidP="002B77E2">
      <w:pPr>
        <w:numPr>
          <w:ilvl w:val="1"/>
          <w:numId w:val="7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Consider any observability requirements (monitoring, logging, and alerting strategies).</w:t>
      </w:r>
    </w:p>
    <w:p w14:paraId="68F30612" w14:textId="77777777" w:rsidR="002B77E2" w:rsidRPr="002B77E2" w:rsidRDefault="002B77E2" w:rsidP="002B77E2">
      <w:pPr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:u w:val="single"/>
          <w14:ligatures w14:val="none"/>
        </w:rPr>
        <w:t>A high-level architecture diagram example likely includes:</w:t>
      </w:r>
    </w:p>
    <w:p w14:paraId="4E3CCB03" w14:textId="77777777" w:rsidR="002B77E2" w:rsidRPr="002B77E2" w:rsidRDefault="002B77E2" w:rsidP="002B77E2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User interaction layer:</w:t>
      </w: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 Web &amp; mobile frontends</w:t>
      </w:r>
    </w:p>
    <w:p w14:paraId="0D451034" w14:textId="77777777" w:rsidR="002B77E2" w:rsidRPr="002B77E2" w:rsidRDefault="002B77E2" w:rsidP="002B77E2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API Gateway:</w:t>
      </w: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 Handling requests, authentication (OAuth2, Cognito, etc.)</w:t>
      </w:r>
    </w:p>
    <w:p w14:paraId="2D8B53C3" w14:textId="77777777" w:rsidR="002B77E2" w:rsidRPr="002B77E2" w:rsidRDefault="002B77E2" w:rsidP="002B77E2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Chatbot Engine:</w:t>
      </w: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 NLP service (Amazon Lex, Dialogflow, OpenAI API, etc.)</w:t>
      </w:r>
    </w:p>
    <w:p w14:paraId="55193482" w14:textId="77777777" w:rsidR="002B77E2" w:rsidRPr="002B77E2" w:rsidRDefault="002B77E2" w:rsidP="002B77E2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Live Agent Routing:</w:t>
      </w: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 Queuing mechanism (Amazon SQS, </w:t>
      </w:r>
      <w:proofErr w:type="spellStart"/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WebSockets</w:t>
      </w:r>
      <w:proofErr w:type="spellEnd"/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, Twilio Flex, or Zendesk)</w:t>
      </w:r>
    </w:p>
    <w:p w14:paraId="430042CE" w14:textId="77777777" w:rsidR="002B77E2" w:rsidRPr="002B77E2" w:rsidRDefault="002B77E2" w:rsidP="002B77E2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lastRenderedPageBreak/>
        <w:t>Data Layer:</w:t>
      </w: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 Secure storage for chat logs, session context (Amazon DynamoDB, RDS, etc.)</w:t>
      </w:r>
    </w:p>
    <w:p w14:paraId="7C0FC208" w14:textId="77777777" w:rsidR="002B77E2" w:rsidRPr="002B77E2" w:rsidRDefault="002B77E2" w:rsidP="002B77E2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CI/CD Considerations:</w:t>
      </w: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 Rolling updates for chatbot intents vs. live agent workflows</w:t>
      </w:r>
    </w:p>
    <w:p w14:paraId="0393AE03" w14:textId="77777777" w:rsidR="002B77E2" w:rsidRPr="002B77E2" w:rsidRDefault="002B77E2" w:rsidP="002B77E2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b/>
          <w:bCs/>
          <w:color w:val="292A2E"/>
          <w:kern w:val="0"/>
          <w14:ligatures w14:val="none"/>
        </w:rPr>
        <w:t>Security Aspects:</w:t>
      </w: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 JWT authentication, encryption of sensitive data, regional compliance</w:t>
      </w:r>
    </w:p>
    <w:p w14:paraId="53875B5E" w14:textId="5CEA790F" w:rsidR="002B77E2" w:rsidRPr="002B77E2" w:rsidRDefault="002B77E2" w:rsidP="002B77E2">
      <w:pPr>
        <w:spacing w:before="180" w:after="0" w:line="240" w:lineRule="auto"/>
        <w:rPr>
          <w:rFonts w:ascii="Segoe UI" w:eastAsia="Times New Roman" w:hAnsi="Segoe UI" w:cs="Segoe UI"/>
          <w:color w:val="292A2E"/>
          <w:kern w:val="0"/>
          <w14:ligatures w14:val="none"/>
        </w:rPr>
      </w:pP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The goal isn’t to include every single infrastructure </w:t>
      </w: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>detail but</w:t>
      </w:r>
      <w:r w:rsidRPr="002B77E2">
        <w:rPr>
          <w:rFonts w:ascii="Segoe UI" w:eastAsia="Times New Roman" w:hAnsi="Segoe UI" w:cs="Segoe UI"/>
          <w:color w:val="292A2E"/>
          <w:kern w:val="0"/>
          <w14:ligatures w14:val="none"/>
        </w:rPr>
        <w:t xml:space="preserve"> instead strike a balance between high-level design and necessary technical depth—ensuring critical decisions, trade-offs, and key considerations (such as security, scaling, and integration points) are covered.</w:t>
      </w:r>
    </w:p>
    <w:p w14:paraId="16D52361" w14:textId="77777777" w:rsidR="00E5707D" w:rsidRDefault="00E5707D"/>
    <w:sectPr w:rsidR="00E57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E88"/>
    <w:multiLevelType w:val="multilevel"/>
    <w:tmpl w:val="0D18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B12EE5"/>
    <w:multiLevelType w:val="multilevel"/>
    <w:tmpl w:val="A4EC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DA15ED"/>
    <w:multiLevelType w:val="multilevel"/>
    <w:tmpl w:val="CA6C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6D3264"/>
    <w:multiLevelType w:val="multilevel"/>
    <w:tmpl w:val="BC7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663B81"/>
    <w:multiLevelType w:val="multilevel"/>
    <w:tmpl w:val="EB827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AF1BEC"/>
    <w:multiLevelType w:val="multilevel"/>
    <w:tmpl w:val="DD68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25E0D66"/>
    <w:multiLevelType w:val="multilevel"/>
    <w:tmpl w:val="69E4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0239D8"/>
    <w:multiLevelType w:val="multilevel"/>
    <w:tmpl w:val="BC8C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43290">
    <w:abstractNumId w:val="1"/>
  </w:num>
  <w:num w:numId="2" w16cid:durableId="1637448000">
    <w:abstractNumId w:val="0"/>
  </w:num>
  <w:num w:numId="3" w16cid:durableId="1351224424">
    <w:abstractNumId w:val="5"/>
  </w:num>
  <w:num w:numId="4" w16cid:durableId="560823000">
    <w:abstractNumId w:val="3"/>
  </w:num>
  <w:num w:numId="5" w16cid:durableId="1432821300">
    <w:abstractNumId w:val="2"/>
  </w:num>
  <w:num w:numId="6" w16cid:durableId="1049259376">
    <w:abstractNumId w:val="7"/>
  </w:num>
  <w:num w:numId="7" w16cid:durableId="827286807">
    <w:abstractNumId w:val="4"/>
  </w:num>
  <w:num w:numId="8" w16cid:durableId="11822068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E2"/>
    <w:rsid w:val="002B77E2"/>
    <w:rsid w:val="004210C8"/>
    <w:rsid w:val="00441DF5"/>
    <w:rsid w:val="005C7E39"/>
    <w:rsid w:val="00AE248A"/>
    <w:rsid w:val="00C82381"/>
    <w:rsid w:val="00DE18C6"/>
    <w:rsid w:val="00E5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89D364"/>
  <w15:chartTrackingRefBased/>
  <w15:docId w15:val="{CDDD8331-794B-B240-94CA-7C522D5D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7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7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7E2"/>
    <w:rPr>
      <w:b/>
      <w:bCs/>
      <w:smallCaps/>
      <w:color w:val="2F5496" w:themeColor="accent1" w:themeShade="BF"/>
      <w:spacing w:val="5"/>
    </w:rPr>
  </w:style>
  <w:style w:type="character" w:customStyle="1" w:styleId="fabric-text-color-mark">
    <w:name w:val="fabric-text-color-mark"/>
    <w:basedOn w:val="DefaultParagraphFont"/>
    <w:rsid w:val="002B77E2"/>
  </w:style>
  <w:style w:type="paragraph" w:styleId="NormalWeb">
    <w:name w:val="Normal (Web)"/>
    <w:basedOn w:val="Normal"/>
    <w:uiPriority w:val="99"/>
    <w:semiHidden/>
    <w:unhideWhenUsed/>
    <w:rsid w:val="002B7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B77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628</Words>
  <Characters>3816</Characters>
  <Application>Microsoft Office Word</Application>
  <DocSecurity>0</DocSecurity>
  <Lines>82</Lines>
  <Paragraphs>50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Walker, Michael D</dc:creator>
  <cp:keywords/>
  <dc:description/>
  <cp:lastModifiedBy>Walker, Michael D</cp:lastModifiedBy>
  <cp:revision>1</cp:revision>
  <dcterms:created xsi:type="dcterms:W3CDTF">2026-03-17T15:39:00Z</dcterms:created>
  <dcterms:modified xsi:type="dcterms:W3CDTF">2026-03-17T15:39:00Z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2026-03-17T15:39:43Z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4404b863-f025-425b-8721-4f4a63756988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