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INCIDENT-02: retry advice stopped an inbound feed</w:t>
      </w:r>
    </w:p>
    <w:p>
      <w:r>
        <w:t>Written: 2026-07-29, by the solution consultant who took the escalation.</w:t>
      </w:r>
    </w:p>
    <w:p>
      <w:r>
        <w:t>Severity: an account's inbound EDI feed stopped for most of a working day.</w:t>
      </w:r>
    </w:p>
    <w:p>
      <w:pPr>
        <w:pStyle w:val="Heading2"/>
      </w:pPr>
      <w:r>
        <w:t>What happened</w:t>
      </w:r>
    </w:p>
    <w:p>
      <w:r>
        <w:t>An Assist proposal answered an integrations question by advising the customer to disable a</w:t>
      </w:r>
    </w:p>
    <w:p>
      <w:r>
        <w:t>webhook retry. The customer did. Their inbound feed depended on that retry to survive a</w:t>
      </w:r>
    </w:p>
    <w:p>
      <w:r>
        <w:t>transient failure at their end, so the next transient failure dropped the messages instead of</w:t>
      </w:r>
    </w:p>
    <w:p>
      <w:r>
        <w:t>retrying them.</w:t>
      </w:r>
    </w:p>
    <w:p>
      <w:r>
        <w:t>The proposal was sent without a human reading it.</w:t>
      </w:r>
    </w:p>
    <w:p>
      <w:pPr>
        <w:pStyle w:val="Heading2"/>
      </w:pPr>
      <w:r>
        <w:t>What was checked before it went out</w:t>
      </w:r>
    </w:p>
    <w:p>
      <w:r>
        <w:t>The proposal's confidence was high, and the answer was consistent with the knowledge article it</w:t>
      </w:r>
    </w:p>
    <w:p>
      <w:r>
        <w:t>came from. The article was current and correctly sourced. The article was not wrong.</w:t>
      </w:r>
    </w:p>
    <w:p>
      <w:pPr>
        <w:pStyle w:val="Heading2"/>
      </w:pPr>
      <w:r>
        <w:t>What nobody checked</w:t>
      </w:r>
    </w:p>
    <w:p>
      <w:r>
        <w:t>Whether the answer was safe for this account, as opposed to correct in general. The account is</w:t>
      </w:r>
    </w:p>
    <w:p>
      <w:r>
        <w:t>Enterprise, and the account's own commitments list integrations as an area a human reviews.</w:t>
      </w:r>
    </w:p>
    <w:p>
      <w:r>
        <w:t>That was recorded. Nothing read it.</w:t>
      </w:r>
    </w:p>
    <w:p>
      <w:pPr>
        <w:pStyle w:val="Heading2"/>
      </w:pPr>
      <w:r>
        <w:t>What was done afterwards</w:t>
      </w:r>
    </w:p>
    <w:p>
      <w:r>
        <w:t>The retry was re-enabled and the backlog reprocessed. The customer was credited for the day.</w:t>
      </w:r>
    </w:p>
    <w:p>
      <w:r>
        <w:t>The Head of Engineering's comment in the review, kept verbatim because the wording is the point:</w:t>
      </w:r>
    </w:p>
    <w:p>
      <w:pPr>
        <w:ind w:left="480"/>
      </w:pPr>
      <w:r>
        <w:t>"Nobody skipped the check. There was no check."</w:t>
      </w:r>
    </w:p>
    <w:p>
      <w:pPr>
        <w:pStyle w:val="Heading2"/>
      </w:pPr>
      <w:r>
        <w:t>What would have caught it</w:t>
      </w:r>
    </w:p>
    <w:p>
      <w:r>
        <w:t>Treating integrations as consequential, the way billing already is. The distinction between the</w:t>
      </w:r>
    </w:p>
    <w:p>
      <w:r>
        <w:t>two areas is not written anywhere except in the per-account commitments, and nothing reads</w:t>
      </w:r>
    </w:p>
    <w:p>
      <w:r>
        <w:t>those at the point the routing decision is made.</w:t>
      </w:r>
    </w:p>
    <w:p>
      <w:pPr>
        <w:pStyle w:val="Heading2"/>
      </w:pPr>
      <w:r>
        <w:t>Open</w:t>
      </w:r>
    </w:p>
    <w:p>
      <w:r>
        <w:t>The question of which areas are consequential, and where that list should live so that a routing</w:t>
      </w:r>
    </w:p>
    <w:p>
      <w:r>
        <w:t>decision can read it, is unresolved.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