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Russo One" w:hAnsi="Russo One" w:cs="Russo One"/>
          <w:b/>
          <w:bCs/>
          <w:i/>
          <w:iCs/>
          <w:sz w:val="36"/>
          <w:szCs w:val="36"/>
          <w:lang w:val="en-US"/>
        </w:rPr>
      </w:pPr>
      <w:r>
        <w:rPr>
          <w:rFonts w:hint="default" w:ascii="Russo One" w:hAnsi="Russo One" w:cs="Russo One"/>
          <w:b/>
          <w:bCs/>
          <w:i/>
          <w:iCs/>
          <w:sz w:val="36"/>
          <w:szCs w:val="36"/>
          <w:lang w:val="en-US"/>
        </w:rPr>
        <w:t>Stats</w:t>
      </w:r>
    </w:p>
    <w:p>
      <w:pPr>
        <w:jc w:val="both"/>
        <w:rPr>
          <w:rFonts w:hint="default" w:ascii="Bahnschrift" w:hAnsi="Bahnschrift" w:cs="Bahnschrift"/>
          <w:b w:val="0"/>
          <w:bCs w:val="0"/>
          <w:i/>
          <w:i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8"/>
          <w:szCs w:val="28"/>
          <w:u w:val="single"/>
          <w:lang w:val="en-US"/>
        </w:rPr>
        <w:t>Indicators: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Passport index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Foreign direct investment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UN human development index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Tourism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Innovation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Population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Literacy rate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Population under poverty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Corruption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Media freedom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Ease of doing business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 xml:space="preserve">Crime 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Happy index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  <w:t>Diabeties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tabs>
          <w:tab w:val="left" w:pos="425"/>
        </w:tabs>
        <w:spacing w:line="360" w:lineRule="auto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single"/>
          <w:lang w:val="en-US"/>
        </w:rPr>
        <w:t>Economic indicators:</w:t>
      </w:r>
    </w:p>
    <w:p>
      <w:pPr>
        <w:numPr>
          <w:ilvl w:val="0"/>
          <w:numId w:val="12"/>
        </w:numPr>
        <w:tabs>
          <w:tab w:val="clear" w:pos="425"/>
        </w:tabs>
        <w:spacing w:line="360" w:lineRule="auto"/>
        <w:ind w:left="420" w:leftChars="0" w:hanging="420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single"/>
          <w:lang w:val="en-US"/>
        </w:rPr>
        <w:t>Large scale industrial production</w:t>
      </w:r>
    </w:p>
    <w:p>
      <w:pPr>
        <w:numPr>
          <w:ilvl w:val="0"/>
          <w:numId w:val="12"/>
        </w:numPr>
        <w:tabs>
          <w:tab w:val="clear" w:pos="425"/>
        </w:tabs>
        <w:spacing w:line="360" w:lineRule="auto"/>
        <w:ind w:left="420" w:leftChars="0" w:hanging="420" w:firstLineChars="0"/>
        <w:jc w:val="both"/>
        <w:rPr>
          <w:rFonts w:hint="default" w:ascii="Bahnschrift" w:hAnsi="Bahnschrift" w:cs="Bahnschrift"/>
          <w:b w:val="0"/>
          <w:bCs w:val="0"/>
          <w:i/>
          <w:iCs/>
          <w:sz w:val="24"/>
          <w:szCs w:val="24"/>
          <w:u w:val="single"/>
          <w:lang w:val="en-US"/>
        </w:rPr>
      </w:pPr>
    </w:p>
    <w:sectPr>
      <w:pgSz w:w="12240" w:h="15840"/>
      <w:pgMar w:top="720" w:right="1440" w:bottom="720" w:left="1440" w:header="720" w:footer="720" w:gutter="0"/>
      <w:pgBorders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usso One">
    <w:panose1 w:val="02000503050000020004"/>
    <w:charset w:val="00"/>
    <w:family w:val="auto"/>
    <w:pitch w:val="default"/>
    <w:sig w:usb0="800002AF" w:usb1="0000000B" w:usb2="00000000" w:usb3="00000000" w:csb0="00000097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07B4163"/>
    <w:multiLevelType w:val="singleLevel"/>
    <w:tmpl w:val="507B41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6A8E7121"/>
    <w:multiLevelType w:val="singleLevel"/>
    <w:tmpl w:val="6A8E71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B3D9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CB3D9B"/>
    <w:rsid w:val="23EE7F93"/>
    <w:rsid w:val="37140F96"/>
    <w:rsid w:val="41B861D8"/>
    <w:rsid w:val="54DE25D2"/>
    <w:rsid w:val="56095C4F"/>
    <w:rsid w:val="64F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2023-10-09T06:15:00Z</dcterms:created>
  <dc:creator>MUHAMMAD SHUMAIL</dc:creator>
  <cp:lastModifiedBy>WPS_1693520877</cp:lastModifiedBy>
  <dcterms:modified xsi:type="dcterms:W3CDTF">2023-10-09T21:43:30Z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7AFBF8CEE4EF4F90A8E0664919C56705_11</vt:lpwstr>
  </property>
</Properties>
</file>