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A44FC" w14:textId="77777777" w:rsidR="00725791" w:rsidRDefault="00725791" w:rsidP="00725791">
      <w:pPr>
        <w:jc w:val="center"/>
        <w:rPr>
          <w:rFonts w:ascii="Arial" w:hAnsi="Arial" w:cs="Arial"/>
          <w:b/>
          <w:bCs/>
        </w:rPr>
      </w:pPr>
      <w:r w:rsidRPr="00725791">
        <w:rPr>
          <w:rFonts w:ascii="Arial" w:hAnsi="Arial" w:cs="Arial"/>
          <w:b/>
          <w:bCs/>
        </w:rPr>
        <w:t>Mejeriprodukter</w:t>
      </w:r>
    </w:p>
    <w:p w14:paraId="5CBE3E52" w14:textId="35415B4D" w:rsidR="00070F72" w:rsidRPr="00725791" w:rsidRDefault="00070F72" w:rsidP="00725791">
      <w:pPr>
        <w:jc w:val="center"/>
        <w:rPr>
          <w:rFonts w:ascii="Arial" w:hAnsi="Arial" w:cs="Arial"/>
          <w:b/>
          <w:bCs/>
        </w:rPr>
      </w:pPr>
      <w:r>
        <w:rPr>
          <w:rFonts w:ascii="Arial" w:hAnsi="Arial" w:cs="Arial"/>
          <w:b/>
          <w:bCs/>
          <w:noProof/>
        </w:rPr>
        <w:drawing>
          <wp:inline distT="0" distB="0" distL="0" distR="0" wp14:anchorId="27585CC9" wp14:editId="534DF8DC">
            <wp:extent cx="2656227" cy="1770726"/>
            <wp:effectExtent l="0" t="0" r="0" b="1270"/>
            <wp:docPr id="183000287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02875" name="Billede 18300028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84541" cy="1789601"/>
                    </a:xfrm>
                    <a:prstGeom prst="rect">
                      <a:avLst/>
                    </a:prstGeom>
                  </pic:spPr>
                </pic:pic>
              </a:graphicData>
            </a:graphic>
          </wp:inline>
        </w:drawing>
      </w:r>
    </w:p>
    <w:p w14:paraId="66A57054" w14:textId="77777777" w:rsidR="00725791" w:rsidRPr="00725791" w:rsidRDefault="00725791" w:rsidP="00F77B54">
      <w:pPr>
        <w:jc w:val="both"/>
        <w:rPr>
          <w:rFonts w:ascii="Times New Roman" w:hAnsi="Times New Roman" w:cs="Times New Roman"/>
        </w:rPr>
      </w:pPr>
      <w:r w:rsidRPr="00725791">
        <w:rPr>
          <w:rFonts w:ascii="Times New Roman" w:hAnsi="Times New Roman" w:cs="Times New Roman"/>
        </w:rPr>
        <w:t>Mejeriprodukter er fødevarer, der bliver fremstillet af mælk. I Danmark laves de fleste mejeriprodukter af komælk, men nogle oste fremstilles også af fåre- eller gedemælk. Mejeriprodukter bruges både som drikkevarer, som pålæg og som ingredienser i madlavning.</w:t>
      </w:r>
    </w:p>
    <w:p w14:paraId="73D33F39" w14:textId="77777777" w:rsidR="00725791" w:rsidRPr="00725791" w:rsidRDefault="00725791" w:rsidP="00F77B54">
      <w:pPr>
        <w:jc w:val="both"/>
        <w:rPr>
          <w:rFonts w:ascii="Times New Roman" w:hAnsi="Times New Roman" w:cs="Times New Roman"/>
        </w:rPr>
      </w:pPr>
      <w:r w:rsidRPr="00725791">
        <w:rPr>
          <w:rFonts w:ascii="Times New Roman" w:hAnsi="Times New Roman" w:cs="Times New Roman"/>
        </w:rPr>
        <w:t>Man kan dele mejeriprodukter op i fire hovedgrupper: konsummælk, surmælksprodukter, ost og smør. Hver gruppe rummer produkter med forskellige egenskaber og anvendelser.</w:t>
      </w:r>
    </w:p>
    <w:p w14:paraId="0A2D5F74" w14:textId="77777777" w:rsidR="00725791" w:rsidRPr="00725791" w:rsidRDefault="00725791" w:rsidP="00725791">
      <w:pPr>
        <w:rPr>
          <w:rFonts w:ascii="Arial" w:hAnsi="Arial" w:cs="Arial"/>
          <w:b/>
          <w:bCs/>
        </w:rPr>
      </w:pPr>
      <w:r w:rsidRPr="00725791">
        <w:rPr>
          <w:rFonts w:ascii="Arial" w:hAnsi="Arial" w:cs="Arial"/>
          <w:b/>
          <w:bCs/>
        </w:rPr>
        <w:t>Konsummælk</w:t>
      </w:r>
    </w:p>
    <w:p w14:paraId="09B38E6E" w14:textId="77777777" w:rsidR="00725791" w:rsidRPr="00725791" w:rsidRDefault="00725791" w:rsidP="00F77B54">
      <w:pPr>
        <w:jc w:val="both"/>
        <w:rPr>
          <w:rFonts w:ascii="Times New Roman" w:hAnsi="Times New Roman" w:cs="Times New Roman"/>
        </w:rPr>
      </w:pPr>
      <w:r w:rsidRPr="00725791">
        <w:rPr>
          <w:rFonts w:ascii="Times New Roman" w:hAnsi="Times New Roman" w:cs="Times New Roman"/>
        </w:rPr>
        <w:t>Konsummælk er mælk og fløde, som bruges direkte. Det kan for eksempel være sødmælk, letmælk, minimælk, piskefløde og madlavningsfløde.</w:t>
      </w:r>
    </w:p>
    <w:p w14:paraId="486BC8A9" w14:textId="77777777" w:rsidR="00725791" w:rsidRPr="00725791" w:rsidRDefault="00725791" w:rsidP="00F77B54">
      <w:pPr>
        <w:jc w:val="both"/>
        <w:rPr>
          <w:rFonts w:ascii="Times New Roman" w:hAnsi="Times New Roman" w:cs="Times New Roman"/>
        </w:rPr>
      </w:pPr>
      <w:r w:rsidRPr="00725791">
        <w:rPr>
          <w:rFonts w:ascii="Times New Roman" w:hAnsi="Times New Roman" w:cs="Times New Roman"/>
        </w:rPr>
        <w:t>Når mælk kommer til mejeriet, bliver den først renset. Derefter bliver fedtindholdet justeret, så man kan fremstille forskellige typer mælk og fløde. Mælken bliver også homogeniseret. Det betyder, at fedtet fordeles i meget små dråber, så det ikke samler sig i toppen.</w:t>
      </w:r>
    </w:p>
    <w:p w14:paraId="69FDC5CC" w14:textId="77777777" w:rsidR="00725791" w:rsidRPr="00725791" w:rsidRDefault="00725791" w:rsidP="00F77B54">
      <w:pPr>
        <w:jc w:val="both"/>
        <w:rPr>
          <w:rFonts w:ascii="Times New Roman" w:hAnsi="Times New Roman" w:cs="Times New Roman"/>
        </w:rPr>
      </w:pPr>
      <w:r w:rsidRPr="00725791">
        <w:rPr>
          <w:rFonts w:ascii="Times New Roman" w:hAnsi="Times New Roman" w:cs="Times New Roman"/>
        </w:rPr>
        <w:t>Til sidst bliver mælken varmebehandlet. Det gør den mere holdbar og mindsker risikoen for skadelige bakterier. Forskellige former for varmebehandling giver forskellig holdbarhed.</w:t>
      </w:r>
    </w:p>
    <w:p w14:paraId="479A0B1C" w14:textId="77777777" w:rsidR="00725791" w:rsidRPr="00725791" w:rsidRDefault="00725791" w:rsidP="00725791">
      <w:pPr>
        <w:rPr>
          <w:rFonts w:ascii="Arial" w:hAnsi="Arial" w:cs="Arial"/>
          <w:b/>
          <w:bCs/>
        </w:rPr>
      </w:pPr>
      <w:r w:rsidRPr="00725791">
        <w:rPr>
          <w:rFonts w:ascii="Arial" w:hAnsi="Arial" w:cs="Arial"/>
          <w:b/>
          <w:bCs/>
        </w:rPr>
        <w:t>Surmælksprodukter</w:t>
      </w:r>
    </w:p>
    <w:p w14:paraId="7BA90F81" w14:textId="77777777" w:rsidR="00725791" w:rsidRPr="00725791" w:rsidRDefault="00725791" w:rsidP="00F77B54">
      <w:pPr>
        <w:jc w:val="both"/>
        <w:rPr>
          <w:rFonts w:ascii="Times New Roman" w:hAnsi="Times New Roman" w:cs="Times New Roman"/>
        </w:rPr>
      </w:pPr>
      <w:r w:rsidRPr="00725791">
        <w:rPr>
          <w:rFonts w:ascii="Times New Roman" w:hAnsi="Times New Roman" w:cs="Times New Roman"/>
        </w:rPr>
        <w:t>Surmælksprodukter bliver fremstillet ved, at man tilsætter mælkesyrebakterier til mælk. Det gælder for eksempel yoghurt, tykmælk, ymer og cremefraiche.</w:t>
      </w:r>
    </w:p>
    <w:p w14:paraId="1FC4BC01" w14:textId="77777777" w:rsidR="00725791" w:rsidRPr="00725791" w:rsidRDefault="00725791" w:rsidP="00F77B54">
      <w:pPr>
        <w:jc w:val="both"/>
        <w:rPr>
          <w:rFonts w:ascii="Times New Roman" w:hAnsi="Times New Roman" w:cs="Times New Roman"/>
        </w:rPr>
      </w:pPr>
      <w:r w:rsidRPr="00725791">
        <w:rPr>
          <w:rFonts w:ascii="Times New Roman" w:hAnsi="Times New Roman" w:cs="Times New Roman"/>
        </w:rPr>
        <w:t>Bakterierne omdanner mælkesukker til mælkesyre. Det giver produkterne deres syrlige smag og tykkere konsistens. Fedtindholdet har også betydning for resultatet. Produkter med mere fedt virker ofte mere fyldige og cremede.</w:t>
      </w:r>
    </w:p>
    <w:p w14:paraId="596D3AD1" w14:textId="77777777" w:rsidR="00725791" w:rsidRPr="00725791" w:rsidRDefault="00725791" w:rsidP="00725791">
      <w:pPr>
        <w:rPr>
          <w:rFonts w:ascii="Arial" w:hAnsi="Arial" w:cs="Arial"/>
          <w:b/>
          <w:bCs/>
        </w:rPr>
      </w:pPr>
      <w:r w:rsidRPr="00725791">
        <w:rPr>
          <w:rFonts w:ascii="Arial" w:hAnsi="Arial" w:cs="Arial"/>
          <w:b/>
          <w:bCs/>
        </w:rPr>
        <w:t>Ost</w:t>
      </w:r>
    </w:p>
    <w:p w14:paraId="4E765691" w14:textId="77777777" w:rsidR="00725791" w:rsidRPr="00725791" w:rsidRDefault="00725791" w:rsidP="00F77B54">
      <w:pPr>
        <w:jc w:val="both"/>
        <w:rPr>
          <w:rFonts w:ascii="Times New Roman" w:hAnsi="Times New Roman" w:cs="Times New Roman"/>
        </w:rPr>
      </w:pPr>
      <w:r w:rsidRPr="00725791">
        <w:rPr>
          <w:rFonts w:ascii="Times New Roman" w:hAnsi="Times New Roman" w:cs="Times New Roman"/>
        </w:rPr>
        <w:t>Ost er et koncentreret mejeriprodukt, fordi der bruges meget mælk til at fremstille en relativt lille mængde ost. Derfor får ost også en tydelig smag og en fast eller blød konsistens alt efter type.</w:t>
      </w:r>
    </w:p>
    <w:p w14:paraId="2CE3CF12" w14:textId="77777777" w:rsidR="00725791" w:rsidRPr="00725791" w:rsidRDefault="00725791" w:rsidP="00F77B54">
      <w:pPr>
        <w:jc w:val="both"/>
        <w:rPr>
          <w:rFonts w:ascii="Times New Roman" w:hAnsi="Times New Roman" w:cs="Times New Roman"/>
        </w:rPr>
      </w:pPr>
      <w:r w:rsidRPr="00725791">
        <w:rPr>
          <w:rFonts w:ascii="Times New Roman" w:hAnsi="Times New Roman" w:cs="Times New Roman"/>
        </w:rPr>
        <w:t>Der findes mange slags ost. Faste oste er for eksempel Danbo, Samsø og Cheddar. Skimmeloste er blandt andet brie og blåskimmelost. Friske oste omfatter blandt andet hytteost og salatost.</w:t>
      </w:r>
    </w:p>
    <w:p w14:paraId="3A8BA993" w14:textId="77777777" w:rsidR="00725791" w:rsidRPr="00725791" w:rsidRDefault="00725791" w:rsidP="00F77B54">
      <w:pPr>
        <w:jc w:val="both"/>
        <w:rPr>
          <w:rFonts w:ascii="Times New Roman" w:hAnsi="Times New Roman" w:cs="Times New Roman"/>
        </w:rPr>
      </w:pPr>
      <w:r w:rsidRPr="00725791">
        <w:rPr>
          <w:rFonts w:ascii="Times New Roman" w:hAnsi="Times New Roman" w:cs="Times New Roman"/>
        </w:rPr>
        <w:lastRenderedPageBreak/>
        <w:t>Oste fremstilles på forskellige måder. Nogle lagres i længere tid, mens andre bruges friske. Lagring har betydning for både smag, konsistens og styrke. Jo længere en ost lagrer, jo kraftigere bliver smagen ofte.</w:t>
      </w:r>
    </w:p>
    <w:p w14:paraId="1AF5438C" w14:textId="77777777" w:rsidR="00725791" w:rsidRPr="00725791" w:rsidRDefault="00725791" w:rsidP="00F77B54">
      <w:pPr>
        <w:jc w:val="both"/>
        <w:rPr>
          <w:rFonts w:ascii="Times New Roman" w:hAnsi="Times New Roman" w:cs="Times New Roman"/>
        </w:rPr>
      </w:pPr>
      <w:r w:rsidRPr="00725791">
        <w:rPr>
          <w:rFonts w:ascii="Times New Roman" w:hAnsi="Times New Roman" w:cs="Times New Roman"/>
        </w:rPr>
        <w:t>Ost kan bruges både koldt og varmt. Den kan spises på brød, bruges i salater, rives over retter eller smeltes i varme retter som pizza, tærter og gratiner.</w:t>
      </w:r>
    </w:p>
    <w:p w14:paraId="4E2D0EDA" w14:textId="77777777" w:rsidR="00725791" w:rsidRPr="00725791" w:rsidRDefault="00725791" w:rsidP="00725791">
      <w:pPr>
        <w:rPr>
          <w:rFonts w:ascii="Arial" w:hAnsi="Arial" w:cs="Arial"/>
          <w:b/>
          <w:bCs/>
        </w:rPr>
      </w:pPr>
      <w:r w:rsidRPr="00725791">
        <w:rPr>
          <w:rFonts w:ascii="Arial" w:hAnsi="Arial" w:cs="Arial"/>
          <w:b/>
          <w:bCs/>
        </w:rPr>
        <w:t>Fedtindhold i ost</w:t>
      </w:r>
    </w:p>
    <w:p w14:paraId="319F957E" w14:textId="74CA7A6F" w:rsidR="00725791" w:rsidRPr="00725791" w:rsidRDefault="00725791" w:rsidP="00F77B54">
      <w:pPr>
        <w:jc w:val="both"/>
        <w:rPr>
          <w:rFonts w:ascii="Times New Roman" w:hAnsi="Times New Roman" w:cs="Times New Roman"/>
        </w:rPr>
      </w:pPr>
      <w:r w:rsidRPr="00725791">
        <w:rPr>
          <w:rFonts w:ascii="Times New Roman" w:hAnsi="Times New Roman" w:cs="Times New Roman"/>
        </w:rPr>
        <w:t>Fedtindholdet i ost kan være angivet på forskellige måder. Nogle gange står det som procent, og andre gange som et tal med plustegn, for eksempel 45+.</w:t>
      </w:r>
    </w:p>
    <w:p w14:paraId="5236C383" w14:textId="77777777" w:rsidR="00725791" w:rsidRPr="00725791" w:rsidRDefault="00725791" w:rsidP="00F77B54">
      <w:pPr>
        <w:jc w:val="both"/>
        <w:rPr>
          <w:rFonts w:ascii="Times New Roman" w:hAnsi="Times New Roman" w:cs="Times New Roman"/>
        </w:rPr>
      </w:pPr>
      <w:r w:rsidRPr="00725791">
        <w:rPr>
          <w:rFonts w:ascii="Times New Roman" w:hAnsi="Times New Roman" w:cs="Times New Roman"/>
        </w:rPr>
        <w:t>De to måder at angive fedtindhold på betyder ikke det samme. Procent viser fedtindholdet i hele osten, mens plus-angivelsen viser fedtindholdet i ostens tørstof. Derfor kan man ikke sammenligne de to tal direkte.</w:t>
      </w:r>
    </w:p>
    <w:p w14:paraId="19F75009" w14:textId="77777777" w:rsidR="00725791" w:rsidRPr="00725791" w:rsidRDefault="00725791" w:rsidP="00725791">
      <w:pPr>
        <w:rPr>
          <w:rFonts w:ascii="Arial" w:hAnsi="Arial" w:cs="Arial"/>
          <w:b/>
          <w:bCs/>
        </w:rPr>
      </w:pPr>
      <w:r w:rsidRPr="00725791">
        <w:rPr>
          <w:rFonts w:ascii="Arial" w:hAnsi="Arial" w:cs="Arial"/>
          <w:b/>
          <w:bCs/>
        </w:rPr>
        <w:t>Opbevaring af mejeriprodukter</w:t>
      </w:r>
    </w:p>
    <w:p w14:paraId="3FC61BC6" w14:textId="77777777" w:rsidR="00725791" w:rsidRPr="00725791" w:rsidRDefault="00725791" w:rsidP="00725791">
      <w:pPr>
        <w:rPr>
          <w:rFonts w:ascii="Times New Roman" w:hAnsi="Times New Roman" w:cs="Times New Roman"/>
        </w:rPr>
      </w:pPr>
      <w:r w:rsidRPr="00725791">
        <w:rPr>
          <w:rFonts w:ascii="Times New Roman" w:hAnsi="Times New Roman" w:cs="Times New Roman"/>
        </w:rPr>
        <w:t>Mejeriprodukter skal som regel opbevares i køleskab. Det gælder mælk, surmælksprodukter, ost og smør. Holdbarheden afhænger af produktet og af, om emballagen er åbnet.</w:t>
      </w:r>
    </w:p>
    <w:p w14:paraId="2E243EBE" w14:textId="77777777" w:rsidR="00725791" w:rsidRPr="00725791" w:rsidRDefault="00725791" w:rsidP="00725791">
      <w:pPr>
        <w:rPr>
          <w:rFonts w:ascii="Times New Roman" w:hAnsi="Times New Roman" w:cs="Times New Roman"/>
        </w:rPr>
      </w:pPr>
      <w:r w:rsidRPr="00725791">
        <w:rPr>
          <w:rFonts w:ascii="Times New Roman" w:hAnsi="Times New Roman" w:cs="Times New Roman"/>
        </w:rPr>
        <w:t>Ost skal pakkes godt ind, så den ikke tørrer ud og ikke tager smag fra andre varer i køleskabet. Nogle produkter kan fryses, men det gælder ikke alle. Derfor er det vigtigt at læse på emballagen og opbevare produkterne korrekt.</w:t>
      </w:r>
    </w:p>
    <w:p w14:paraId="14833D76" w14:textId="77777777" w:rsidR="0065307C" w:rsidRPr="00725791" w:rsidRDefault="0065307C" w:rsidP="00725791">
      <w:pPr>
        <w:rPr>
          <w:rFonts w:ascii="Times New Roman" w:hAnsi="Times New Roman" w:cs="Times New Roman"/>
        </w:rPr>
      </w:pPr>
    </w:p>
    <w:sectPr w:rsidR="0065307C" w:rsidRPr="00725791">
      <w:foot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47B61" w14:textId="77777777" w:rsidR="001B1A70" w:rsidRDefault="001B1A70" w:rsidP="00F9474F">
      <w:pPr>
        <w:spacing w:after="0" w:line="240" w:lineRule="auto"/>
      </w:pPr>
      <w:r>
        <w:separator/>
      </w:r>
    </w:p>
  </w:endnote>
  <w:endnote w:type="continuationSeparator" w:id="0">
    <w:p w14:paraId="15EF7B03" w14:textId="77777777" w:rsidR="001B1A70" w:rsidRDefault="001B1A70" w:rsidP="00F94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812343"/>
      <w:docPartObj>
        <w:docPartGallery w:val="Page Numbers (Bottom of Page)"/>
        <w:docPartUnique/>
      </w:docPartObj>
    </w:sdtPr>
    <w:sdtContent>
      <w:p w14:paraId="731011BC" w14:textId="74D94282" w:rsidR="00F9474F" w:rsidRDefault="00F9474F">
        <w:pPr>
          <w:pStyle w:val="Sidefod"/>
          <w:jc w:val="right"/>
        </w:pPr>
        <w:r>
          <w:fldChar w:fldCharType="begin"/>
        </w:r>
        <w:r>
          <w:instrText>PAGE   \* MERGEFORMAT</w:instrText>
        </w:r>
        <w:r>
          <w:fldChar w:fldCharType="separate"/>
        </w:r>
        <w:r>
          <w:t>2</w:t>
        </w:r>
        <w:r>
          <w:fldChar w:fldCharType="end"/>
        </w:r>
      </w:p>
    </w:sdtContent>
  </w:sdt>
  <w:p w14:paraId="254207FE" w14:textId="77777777" w:rsidR="00F9474F" w:rsidRDefault="00F9474F">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8EF62" w14:textId="77777777" w:rsidR="001B1A70" w:rsidRDefault="001B1A70" w:rsidP="00F9474F">
      <w:pPr>
        <w:spacing w:after="0" w:line="240" w:lineRule="auto"/>
      </w:pPr>
      <w:r>
        <w:separator/>
      </w:r>
    </w:p>
  </w:footnote>
  <w:footnote w:type="continuationSeparator" w:id="0">
    <w:p w14:paraId="736ED3B0" w14:textId="77777777" w:rsidR="001B1A70" w:rsidRDefault="001B1A70" w:rsidP="00F947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2EE"/>
    <w:rsid w:val="00070F72"/>
    <w:rsid w:val="001B1A70"/>
    <w:rsid w:val="001E1B68"/>
    <w:rsid w:val="002E3173"/>
    <w:rsid w:val="00567B2A"/>
    <w:rsid w:val="005A4A5A"/>
    <w:rsid w:val="0065307C"/>
    <w:rsid w:val="00725791"/>
    <w:rsid w:val="007561F1"/>
    <w:rsid w:val="00AF02EE"/>
    <w:rsid w:val="00F77B54"/>
    <w:rsid w:val="00F9474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6A718"/>
  <w15:chartTrackingRefBased/>
  <w15:docId w15:val="{1284BB03-D31E-4AAE-9644-799AEEB64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F0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AF0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AF02E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F02E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F02E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F02E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F02E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F02E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F02E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F02E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AF02E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AF02E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AF02E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AF02E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AF02E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F02E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F02E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F02EE"/>
    <w:rPr>
      <w:rFonts w:eastAsiaTheme="majorEastAsia" w:cstheme="majorBidi"/>
      <w:color w:val="272727" w:themeColor="text1" w:themeTint="D8"/>
    </w:rPr>
  </w:style>
  <w:style w:type="paragraph" w:styleId="Titel">
    <w:name w:val="Title"/>
    <w:basedOn w:val="Normal"/>
    <w:next w:val="Normal"/>
    <w:link w:val="TitelTegn"/>
    <w:uiPriority w:val="10"/>
    <w:qFormat/>
    <w:rsid w:val="00AF0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AF02E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AF02E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AF02E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AF02E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AF02EE"/>
    <w:rPr>
      <w:i/>
      <w:iCs/>
      <w:color w:val="404040" w:themeColor="text1" w:themeTint="BF"/>
    </w:rPr>
  </w:style>
  <w:style w:type="paragraph" w:styleId="Listeafsnit">
    <w:name w:val="List Paragraph"/>
    <w:basedOn w:val="Normal"/>
    <w:uiPriority w:val="34"/>
    <w:qFormat/>
    <w:rsid w:val="00AF02EE"/>
    <w:pPr>
      <w:ind w:left="720"/>
      <w:contextualSpacing/>
    </w:pPr>
  </w:style>
  <w:style w:type="character" w:styleId="Kraftigfremhvning">
    <w:name w:val="Intense Emphasis"/>
    <w:basedOn w:val="Standardskrifttypeiafsnit"/>
    <w:uiPriority w:val="21"/>
    <w:qFormat/>
    <w:rsid w:val="00AF02EE"/>
    <w:rPr>
      <w:i/>
      <w:iCs/>
      <w:color w:val="0F4761" w:themeColor="accent1" w:themeShade="BF"/>
    </w:rPr>
  </w:style>
  <w:style w:type="paragraph" w:styleId="Strktcitat">
    <w:name w:val="Intense Quote"/>
    <w:basedOn w:val="Normal"/>
    <w:next w:val="Normal"/>
    <w:link w:val="StrktcitatTegn"/>
    <w:uiPriority w:val="30"/>
    <w:qFormat/>
    <w:rsid w:val="00AF0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AF02EE"/>
    <w:rPr>
      <w:i/>
      <w:iCs/>
      <w:color w:val="0F4761" w:themeColor="accent1" w:themeShade="BF"/>
    </w:rPr>
  </w:style>
  <w:style w:type="character" w:styleId="Kraftighenvisning">
    <w:name w:val="Intense Reference"/>
    <w:basedOn w:val="Standardskrifttypeiafsnit"/>
    <w:uiPriority w:val="32"/>
    <w:qFormat/>
    <w:rsid w:val="00AF02EE"/>
    <w:rPr>
      <w:b/>
      <w:bCs/>
      <w:smallCaps/>
      <w:color w:val="0F4761" w:themeColor="accent1" w:themeShade="BF"/>
      <w:spacing w:val="5"/>
    </w:rPr>
  </w:style>
  <w:style w:type="paragraph" w:styleId="Sidehoved">
    <w:name w:val="header"/>
    <w:basedOn w:val="Normal"/>
    <w:link w:val="SidehovedTegn"/>
    <w:uiPriority w:val="99"/>
    <w:unhideWhenUsed/>
    <w:rsid w:val="00F9474F"/>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F9474F"/>
  </w:style>
  <w:style w:type="paragraph" w:styleId="Sidefod">
    <w:name w:val="footer"/>
    <w:basedOn w:val="Normal"/>
    <w:link w:val="SidefodTegn"/>
    <w:uiPriority w:val="99"/>
    <w:unhideWhenUsed/>
    <w:rsid w:val="00F9474F"/>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F94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449</Words>
  <Characters>2552</Characters>
  <Application>Microsoft Office Word</Application>
  <DocSecurity>0</DocSecurity>
  <Lines>43</Lines>
  <Paragraphs>24</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Marie Ribergård Møller</dc:creator>
  <cp:keywords/>
  <dc:description/>
  <cp:lastModifiedBy>Mie Marie Ribergård Møller</cp:lastModifiedBy>
  <cp:revision>6</cp:revision>
  <dcterms:created xsi:type="dcterms:W3CDTF">2026-03-10T09:46:00Z</dcterms:created>
  <dcterms:modified xsi:type="dcterms:W3CDTF">2026-03-10T10:39:00Z</dcterms:modified>
</cp:coreProperties>
</file>