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GoCue — техническое задание</w:t>
      </w:r>
    </w:p>
    <w:p>
      <w:r>
        <w:rPr>
          <w:b/>
          <w:color w:val="5E6F82"/>
        </w:rPr>
        <w:t>Лабораторная работа № 2 · версия 1.0 · 28.10.2026</w:t>
      </w:r>
    </w:p>
    <w:p>
      <w:r>
        <w:t>Команда «Диалог», группа ПИб-23Э1.</w:t>
      </w:r>
    </w:p>
    <w:p>
      <w:r>
        <w:t>Проектное решение, а не акт о готовности реализации.</w:t>
      </w:r>
    </w:p>
    <w:p>
      <w:pPr>
        <w:pStyle w:val="Heading1"/>
      </w:pPr>
      <w:r>
        <w:t>1. Назначение и границы</w:t>
      </w:r>
    </w:p>
    <w:p>
      <w:r>
        <w:t>GoCue — локальное Android-приложение, которое хранит намерения пользователя и показывает их при подтверждённом визите в подходящее место. Пользователь задаёт дело и контекст один раз; простое пересечение геозоны не считается достаточным поводом для уведомления.</w:t>
      </w:r>
    </w:p>
    <w:p>
      <w:r>
        <w:t>Целевые пользователи — люди с бытовыми поручениями, привязанными к месту (покупки, аптека, почта). Инициатор и заказчик учебного проекта — команда «Диалог»; внешнего заказчика нет. Цель MVP — проверить цепочку «записал дело → выбрал свой магазин → остановился там → получил общий список → завершил или отложил до следующего визита».</w:t>
      </w:r>
    </w:p>
    <w:p>
      <w:r>
        <w:t>Платформа MVP — Android. Данные хранятся на устройстве; сервер, аккаунт и LLM не требуются. Проверка реальной геозоны запланирована на Samsung Galaxy S25. Доступность, точность и задержки системных событий должны быть проверены экспериментально, а не заявлены как уже достигнутые.</w:t>
      </w:r>
    </w:p>
    <w:p>
      <w:r>
        <w:t>Не входят в MVP: iOS, облачная синхронизация, маршрутизация, поиск и автоматическое распознавание магазинов, распознавание текста, календарь, погода, часы работы, автоматическое определение дома, виджет как обязательная часть. Виджет на презентации — возможное будущее дополнение; для срабатывания при визите нужны системные уведомления.</w:t>
      </w:r>
    </w:p>
    <w:p>
      <w:pPr>
        <w:pStyle w:val="Heading1"/>
      </w:pPr>
      <w:r>
        <w:t>2. Термины и роли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83"/>
      </w:tblGrid>
      <w:tr>
        <w:trPr>
          <w:cantSplit/>
          <w:tblHeader w:val="true"/>
        </w:trPr>
        <w:tc>
          <w:tcPr>
            <w:tcW w:type="dxa" w:w="2438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Термин</w:t>
            </w:r>
          </w:p>
        </w:tc>
        <w:tc>
          <w:tcPr>
            <w:tcW w:type="dxa" w:w="7483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Намерение (Intent)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Дело с названием и состоянием ACTIVE, COMPLETED или ARCHIVED.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Физическое место (Place)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Созданная пользователем точка с координатами, радиусом и ролью, например SUPERMARKET.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Семантическое место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Псевдоним физического места, например MY_SUPERMARKET.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Визит (Visit)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Отдельное посещение физического места с состоянием CANDIDATE, CONFIRMED или ENDED.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Контекст (ContextSnapshot)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Нормализованное описание подтверждённого места и визита; логика намерений не получает GPS напрямую.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Подавление</w:t>
            </w:r>
          </w:p>
        </w:tc>
        <w:tc>
          <w:tcPr>
            <w:tcW w:type="dxa" w:w="7483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Запрет повторного показа активного намерения в текущем визите после команды «Напомнить в следующий визит».</w:t>
            </w:r>
          </w:p>
        </w:tc>
      </w:tr>
    </w:tbl>
    <w:p>
      <w:pPr>
        <w:spacing w:after="40"/>
      </w:pPr>
    </w:p>
    <w:p>
      <w:r>
        <w:t>Основной актор — пользователь. Внешний технический актор — Android: сообщает события геозоны и управляет разрешениями и доставкой уведомлений. Серверных акторов в MVP нет.</w:t>
      </w:r>
    </w:p>
    <w:p>
      <w:pPr>
        <w:pStyle w:val="Heading1"/>
      </w:pPr>
      <w:r>
        <w:t>3. Функциональные требования и приоритеты</w:t>
      </w:r>
    </w:p>
    <w:p>
      <w:r>
        <w:t>Приоритеты: Must — обязательно для MVP; Should — желательно после базового сценария; Could — возможно позже. Критерии приёмки даны в разделе 6; номера AC и FR обеспечивают трассировку.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7030"/>
        <w:gridCol w:w="1247"/>
      </w:tblGrid>
      <w:tr>
        <w:trPr>
          <w:cantSplit/>
          <w:tblHeader w:val="true"/>
        </w:trPr>
        <w:tc>
          <w:tcPr>
            <w:tcW w:type="dxa" w:w="680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ID</w:t>
            </w:r>
          </w:p>
        </w:tc>
        <w:tc>
          <w:tcPr>
            <w:tcW w:type="dxa" w:w="964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Приоритет</w:t>
            </w:r>
          </w:p>
        </w:tc>
        <w:tc>
          <w:tcPr>
            <w:tcW w:type="dxa" w:w="7030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Требование</w:t>
            </w:r>
          </w:p>
        </w:tc>
        <w:tc>
          <w:tcPr>
            <w:tcW w:type="dxa" w:w="1247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Проверка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создаёт, изменяет и удаляет намерение с непустым названием. Новое намерение получает ACTIVE.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FR-02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завершает или архивирует намерение; неактивные намерения не участвуют в показе.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FR-03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создаёт, изменяет и удаляет физическое место с названием, координатами, положительным радиусом и ролью.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FR-04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явно связывает MY_SUPERMARKET с одним местом роли SUPERMARKET; при смене связи существующие намерения не редактируются.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FR-05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Намерение связывается с требованием SEMANTIC_PLACE = MY_SUPERMARKET либо PLACE_ROLE = SUPERMARKET; требование не хранит координаты.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AC-04, AC-05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FR-06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Событие входа создаёт визит-кандидат; уведомления на сыром входе нет. После непрерывного нахождения внутри геозоны не менее 60 секунд визит подтверждается. Порог конфигурируемый для испытаний.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AC-06, AC-07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FR-07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 подтверждённом визите движок проверяет только активные и не подавленные в этом визите намерения по нормализованному контексту.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AC-05, AC-07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FR-08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Все подходящие намерения для одного визита/контекста собираются в одно уведомление; повторная оценка не создаёт дубль.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AC-08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FR-09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Команда «Напомнить в следующий визит» оставляет выбранные намерения активными, подавляет их в текущем visitId и допускает показ в новом подтверждённом визите.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FR-10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Завершение, визит, подавление и факт отправленного уведомления сохраняются так, чтобы перезапуск приложения не создавал повтор.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Приложение хранит журнал ключевых событий и показывает экран отладки с текущим местом, состоянием визита, подходящими намерениями, подавлениями и причиной последнего уведомления.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FR-12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Режим симуляции позволяет вызвать ENTER, CONFIRM, EXIT без GPS и увидеть тот же результат движка.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FR-13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 отказе/отзыве фоновой геолокации намерения остаются доступны, автоматическое срабатывание недоступно; при отключённых уведомлениях интерфейс объясняет ограничение.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FR-14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 кратком выходе и возврате через границу геозоны в течение 60 секунд сохраняется тот же визит; если возврата нет, визит завершается. Это проектное антидребезговое правило подлежит настройке по испытаниям.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FR-15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Если новое намерение создано уже во время подтверждённого визита, оно появляется в открытом списке, но не порождает второе уведомление той же группы/визита. Если уведомления ещё не было, действует обычная группировка.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FR-16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 удалении места приложение предупреждает о связях; привязка семантического места удаляется, зависимые активные намерения остаются доступными для редактирования, но не срабатывают до новой привязки.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FR-17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удаляет сохранённую историю визитов и журнал событий через настройки приватности; действующие намерения и места при этом сохраняются, а активная геозона/текущий визит пересоздаются безопасно.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AC-17</w:t>
            </w:r>
          </w:p>
        </w:tc>
      </w:tr>
    </w:tbl>
    <w:p>
      <w:pPr>
        <w:spacing w:after="40"/>
      </w:pPr>
    </w:p>
    <w:p>
      <w:r>
        <w:t>Правило приоритета контекста: явный выбор MY_SUPERMARKET точнее общей роли SUPERMARKET. Намерение для MY_SUPERMARKET не должно сработать в другом супермаркете; намерение для общей роли может сработать в любом сохранённом месте этой роли. Автоматическое «предпочтение по привычке» в MVP отсутствует.</w:t>
      </w:r>
    </w:p>
    <w:p>
      <w:pPr>
        <w:pStyle w:val="Heading1"/>
      </w:pPr>
      <w:r>
        <w:t>4. Нефункциональные требования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964"/>
        <w:gridCol w:w="8277"/>
      </w:tblGrid>
      <w:tr>
        <w:trPr>
          <w:cantSplit/>
          <w:tblHeader w:val="true"/>
        </w:trPr>
        <w:tc>
          <w:tcPr>
            <w:tcW w:type="dxa" w:w="680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ID</w:t>
            </w:r>
          </w:p>
        </w:tc>
        <w:tc>
          <w:tcPr>
            <w:tcW w:type="dxa" w:w="964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Приоритет</w:t>
            </w:r>
          </w:p>
        </w:tc>
        <w:tc>
          <w:tcPr>
            <w:tcW w:type="dxa" w:w="8277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Требование и измеримый критерий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Приватность: нет обязательного аккаунта, сервера, выгрузки истории мест и непрерывного GPS-трека. Пользователь может удалить намерения, места, визиты и журнал. Проверка — осмотр разрешений, хранилища и сетевой активности прототипа.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NFR-02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Детерминизм: при одинаковых активных намерениях, привязках, состоянии визита и подавлениях движок возвращает одинаковый набор подходящих дел. Проверка — модульные тесты.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NFR-03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Отсутствие шума: в 20 симулированных коротких проходах/проездах мимо — 0 уведомлений; в 20 повторных оценках и сценариях перезапуска — 0 дополнительных уведомлений на группу/визит. Это целевые критерии, не измеренный результат.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NFR-04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Восстановление: завершённое намерение, явная привязка места и ключ дедупликации сохраняются после принудительного завершения процесса и повторного запуска.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NFR-05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Быстрый ввод: медианное время создания типового дела в 10 сценариях с добровольцами — не более 10 секунд; ориентир 2–3 секунды проверяется отдельно и не является обещанием MVP.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NFR-06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Понятные разрешения: до запроса фоновой геолокации объяснить цель; при недостаточном разрешении показать недоступные функции и способ исправления.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NFR-07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Must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Автономность: создание, просмотр и завершение намерений работают без сети.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NFR-08</w:t>
            </w:r>
          </w:p>
        </w:tc>
        <w:tc>
          <w:tcPr>
            <w:tcW w:type="dxa" w:w="96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8277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Наблюдаемость: журнал позволяет восстановить причину показа: место, визит, подходящие намерения и ключ отправки.</w:t>
            </w:r>
          </w:p>
        </w:tc>
      </w:tr>
    </w:tbl>
    <w:p>
      <w:pPr>
        <w:spacing w:after="40"/>
      </w:pPr>
    </w:p>
    <w:p>
      <w:pPr>
        <w:pStyle w:val="Heading1"/>
      </w:pPr>
      <w:r>
        <w:t>5. Основные сценарии использования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438"/>
        <w:gridCol w:w="2835"/>
        <w:gridCol w:w="3969"/>
      </w:tblGrid>
      <w:tr>
        <w:trPr>
          <w:cantSplit/>
          <w:tblHeader w:val="true"/>
        </w:trPr>
        <w:tc>
          <w:tcPr>
            <w:tcW w:type="dxa" w:w="680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UC</w:t>
            </w:r>
          </w:p>
        </w:tc>
        <w:tc>
          <w:tcPr>
            <w:tcW w:type="dxa" w:w="2438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Сценарий</w:t>
            </w:r>
          </w:p>
        </w:tc>
        <w:tc>
          <w:tcPr>
            <w:tcW w:type="dxa" w:w="2835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Предусловие</w:t>
            </w:r>
          </w:p>
        </w:tc>
        <w:tc>
          <w:tcPr>
            <w:tcW w:type="dxa" w:w="3969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UC-01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Добавить намерение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Приложение доступно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ACTIVE-намерение с требованием места сохранено.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UC-02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Настроить свой магазин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Есть физическое место роли SUPERMARKET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MY_SUPERMARKET указывает на него.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UC-03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Получить список при визите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Есть разрешения, активные дела и подтверждённый визит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Одно уведомление с подходящими делами.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UC-04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Завершить дело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Дело активно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Состояние COMPLETED; будущих уведомлений по нему нет.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UC-05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Напомнить в следующий визит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Есть подтверждённый текущий визит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Визитное подавление; дело остаётся ACTIVE.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UC-06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Просмотреть причину срабатывания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Есть сохранённые события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Видны место, визит, совпавшие требования и отправка.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UC-07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Протестировать без GPS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Доступен режим симуляции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Те же правила срабатывания без физического визита.</w:t>
            </w:r>
          </w:p>
        </w:tc>
      </w:tr>
    </w:tbl>
    <w:p>
      <w:pPr>
        <w:spacing w:after="40"/>
      </w:pPr>
    </w:p>
    <w:p>
      <w:pPr>
        <w:pStyle w:val="Heading1"/>
      </w:pPr>
      <w:r>
        <w:t>6. Критерии приёмки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324"/>
        <w:gridCol w:w="2891"/>
        <w:gridCol w:w="4025"/>
      </w:tblGrid>
      <w:tr>
        <w:trPr>
          <w:cantSplit/>
          <w:tblHeader w:val="true"/>
        </w:trPr>
        <w:tc>
          <w:tcPr>
            <w:tcW w:type="dxa" w:w="680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ID</w:t>
            </w:r>
          </w:p>
        </w:tc>
        <w:tc>
          <w:tcPr>
            <w:tcW w:type="dxa" w:w="2324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Дано</w:t>
            </w:r>
          </w:p>
        </w:tc>
        <w:tc>
          <w:tcPr>
            <w:tcW w:type="dxa" w:w="2891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Когда</w:t>
            </w:r>
          </w:p>
        </w:tc>
        <w:tc>
          <w:tcPr>
            <w:tcW w:type="dxa" w:w="4025"/>
            <w:vAlign w:val="center"/>
            <w:shd w:fill="EAF2F9"/>
          </w:tcPr>
          <w:p>
            <w:pPr>
              <w:spacing w:after="20" w:line="240" w:lineRule="auto"/>
            </w:pPr>
            <w:r>
              <w:rPr>
                <w:b/>
                <w:color w:val="236FB8"/>
                <w:sz w:val="16"/>
              </w:rPr>
              <w:t>Тогда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AC-01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Пустой список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вводит «Купить батарейки» и выбирает MY_SUPERMARKET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Создано одно ACTIVE-намерение; пустое название отклоняется.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AC-02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Активное намерение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завершает/архивирует его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Состояние изменено, движок больше не возвращает его.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AC-03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Форма места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Указан неположительный радиус или отсутствует название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Сохранение отклоняется; корректное место сохраняется.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AC-04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Два супермаркета A и B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MY_SUPERMARKET переназначен с A на B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Намерение с этим псевдонимом совпадает только в B без изменения самого намерения.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AC-05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Требование MY_SUPERMARKET и требование общей роли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Подтверждён визит в другом супермаркете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Совпадает только требование общей роли.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AC-06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Вход в геозону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сразу покидает её до 60 секунд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Ни визит CONFIRMED, ни уведомление не создаются.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AC-07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Активное подходящее намерение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Визит остаётся внутри геозоны не менее 60 секунд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Визит CONFIRMED, намерение подходит и может быть показано.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AC-08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Три подходящих намерения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Визит подтверждён и движок оценивается повторно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Отправлено ровно одно групповое уведомление за визит/контекст.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AC-09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Активное дело показано в визите V1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выбирает «Напомнить в следующий визит», затем наступает визит V2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 V1 повторов нет; в V2 дело снова подходит.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AC-10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Подтверждённый визит и отправленное уведомление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Процесс завершён и запущен вновь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Состояние восстановлено; второго уведомления в том же визите нет.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AC-11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Произошло уведомление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открывает журнал/отладку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Показаны место, visitId, совпавшие требования и причина уведомления.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AC-12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Устройство не перемещалось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В симуляторе вызваны ENTER → CONFIRM → EXIT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Наблюдается тот же переход состояний и тот же набор подходящих дел.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AC-13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Разрешение геолокации отозвано или уведомления выключены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открывает приложение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Управление делами работает; показано корректное ограничение автоматического показа.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AC-14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Подтверждённый визит V1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EXIT и новый ENTER разделены менее 60 секундами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Сохраняется V1; повторного уведомления нет. После 60 секунд без возврата V1 завершается.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AC-15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Группа уже показана в текущем визите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Создано новое подходящее дело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Оно видно в открытом списке; нового уведомления этой группы нет.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AC-16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MY_SUPERMARKET указывает на удаляемое место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подтверждает удаление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Связь удалена; намерения сохранены, но до новой привязки не подходят.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AC-17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Есть история визитов и журнал событий</w:t>
            </w:r>
          </w:p>
        </w:tc>
        <w:tc>
          <w:tcPr>
            <w:tcW w:type="dxa" w:w="2891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Пользователь очищает историю</w:t>
            </w:r>
          </w:p>
        </w:tc>
        <w:tc>
          <w:tcPr>
            <w:tcW w:type="dxa" w:w="4025"/>
            <w:vAlign w:val="center"/>
          </w:tcPr>
          <w:p>
            <w:pPr>
              <w:spacing w:after="20" w:line="240" w:lineRule="auto"/>
            </w:pPr>
            <w:r>
              <w:rPr>
                <w:sz w:val="16"/>
              </w:rPr>
              <w:t>Исторические записи удалены; намерения и места сохранены; повторное уведомление в текущем визите не возникает.</w:t>
            </w:r>
          </w:p>
        </w:tc>
      </w:tr>
    </w:tbl>
    <w:p>
      <w:pPr>
        <w:spacing w:after="40"/>
      </w:pPr>
    </w:p>
    <w:p>
      <w:pPr>
        <w:pStyle w:val="Heading1"/>
      </w:pPr>
      <w:r>
        <w:t>7. Приёмка и условия испытаний</w:t>
      </w:r>
    </w:p>
    <w:p>
      <w:r>
        <w:t>Порядок: модульные тесты чистой логики → симуляция событий и перезапуска → одна реальная геозона на Samsung Galaxy S25. Для реального визита нужно фиксировать разрешения, режим геолокации, время ENTER/CONFIRM/EXIT, состояние приложения и факт доставки уведомления. Задержка событий Android и погрешность определения места не устраняются только кодом приложения: результаты и ограничения фиксируются в протоколе испытаний.</w:t>
      </w:r>
    </w:p>
    <w:p>
      <w:r>
        <w:t>Приёмка MVP возможна после выполнения всех Must-требований и соответствующих AC, а также документирования известных отклонений реальных геозон. Пункты Should принимаются отдельно и не маскируют невыполненные Must.</w:t>
      </w:r>
    </w:p>
    <w:p>
      <w:pPr>
        <w:pStyle w:val="Heading1"/>
      </w:pPr>
      <w:r>
        <w:t>8. Основание и связанные файлы</w:t>
      </w:r>
    </w:p>
    <w:p>
      <w:pPr>
        <w:pStyle w:val="ListBullet"/>
      </w:pPr>
      <w:r>
        <w:t>Исходная спецификация продукта (../product-spec.md).</w:t>
      </w:r>
    </w:p>
    <w:p>
      <w:pPr>
        <w:pStyle w:val="ListBullet"/>
      </w:pPr>
      <w:r>
        <w:t>Технический проект (Технический_проект.md) с архитектурой, ER и UML.</w:t>
      </w:r>
    </w:p>
    <w:p>
      <w:pPr>
        <w:pStyle w:val="ListBullet"/>
      </w:pPr>
      <w:r>
        <w:t>Редактируемые исходники диаграмм: папка diagrams (diagrams/README.md).</w:t>
      </w:r>
    </w:p>
    <w:p>
      <w:pPr>
        <w:pStyle w:val="ListBullet"/>
      </w:pPr>
      <w:r>
        <w:t>Репозиторий: &lt;https://github.com/techmo0/GoCue&gt;.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F82"/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E6F82"/>
        <w:sz w:val="16"/>
      </w:rPr>
      <w:t>GoCue · ЛР2 ·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1E33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36F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36FB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236FB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