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61F" w:rsidRPr="0013261F" w:rsidRDefault="0013261F" w:rsidP="006C493F">
      <w:pPr>
        <w:spacing w:after="0"/>
        <w:jc w:val="center"/>
        <w:rPr>
          <w:rFonts w:ascii="Arial" w:hAnsi="Arial" w:cs="Arial"/>
          <w:b/>
        </w:rPr>
      </w:pPr>
    </w:p>
    <w:p w:rsidR="00A04D41" w:rsidRDefault="00A04D41" w:rsidP="00BA020C">
      <w:pPr>
        <w:spacing w:after="0"/>
        <w:jc w:val="center"/>
        <w:outlineLvl w:val="0"/>
        <w:rPr>
          <w:rFonts w:ascii="Arial" w:hAnsi="Arial" w:cs="Arial"/>
          <w:b/>
          <w:sz w:val="24"/>
        </w:rPr>
      </w:pPr>
      <w:r>
        <w:rPr>
          <w:rFonts w:ascii="Arial" w:hAnsi="Arial" w:cs="Arial"/>
          <w:b/>
          <w:sz w:val="24"/>
        </w:rPr>
        <w:t>EOP Review Checklist</w:t>
      </w:r>
      <w:bookmarkStart w:id="0" w:name="_GoBack"/>
      <w:bookmarkEnd w:id="0"/>
    </w:p>
    <w:p w:rsidR="00A04D41" w:rsidRDefault="00A04D41" w:rsidP="006C493F">
      <w:pPr>
        <w:spacing w:after="0"/>
        <w:rPr>
          <w:rFonts w:ascii="Arial" w:hAnsi="Arial" w:cs="Arial"/>
          <w:b/>
          <w:sz w:val="24"/>
        </w:rPr>
      </w:pPr>
    </w:p>
    <w:p w:rsidR="0013261F" w:rsidRPr="00A04D41" w:rsidRDefault="00E073D9" w:rsidP="006C493F">
      <w:pPr>
        <w:spacing w:after="0"/>
        <w:rPr>
          <w:rFonts w:ascii="Arial" w:hAnsi="Arial" w:cs="Arial"/>
        </w:rPr>
      </w:pPr>
      <w:r w:rsidRPr="00A04D41">
        <w:rPr>
          <w:rFonts w:ascii="Arial" w:hAnsi="Arial" w:cs="Arial"/>
        </w:rPr>
        <w:t xml:space="preserve">School emergency planners should develop emergency operations plans (EOPs) that are useful in practice, adhere to basic writing conventions, and comply with applicable laws. Please use the following checklist to help your planning team </w:t>
      </w:r>
      <w:r w:rsidR="00A04D41">
        <w:rPr>
          <w:rFonts w:ascii="Arial" w:hAnsi="Arial" w:cs="Arial"/>
        </w:rPr>
        <w:t>review</w:t>
      </w:r>
      <w:r w:rsidRPr="00A04D41">
        <w:rPr>
          <w:rFonts w:ascii="Arial" w:hAnsi="Arial" w:cs="Arial"/>
        </w:rPr>
        <w:t xml:space="preserve"> your school EOP according to these criteria</w:t>
      </w:r>
      <w:r w:rsidR="0013261F" w:rsidRPr="00A04D41">
        <w:rPr>
          <w:rFonts w:ascii="Arial" w:hAnsi="Arial" w:cs="Arial"/>
        </w:rPr>
        <w:t>.</w:t>
      </w:r>
    </w:p>
    <w:p w:rsidR="0013261F" w:rsidRPr="00A04D41" w:rsidRDefault="0013261F" w:rsidP="00BA020C">
      <w:pPr>
        <w:spacing w:after="0"/>
        <w:rPr>
          <w:rFonts w:ascii="Arial" w:hAnsi="Arial" w:cs="Arial"/>
          <w:b/>
          <w:sz w:val="20"/>
        </w:rPr>
      </w:pPr>
    </w:p>
    <w:p w:rsidR="0013261F" w:rsidRPr="00A04D41" w:rsidRDefault="0013261F" w:rsidP="00E073D9">
      <w:pPr>
        <w:spacing w:after="0"/>
        <w:rPr>
          <w:rFonts w:ascii="Arial" w:hAnsi="Arial" w:cs="Arial"/>
          <w:b/>
        </w:rPr>
      </w:pPr>
      <w:r w:rsidRPr="00A04D41">
        <w:rPr>
          <w:rFonts w:ascii="Arial" w:hAnsi="Arial" w:cs="Arial"/>
          <w:b/>
        </w:rPr>
        <w:t xml:space="preserve">Does </w:t>
      </w:r>
      <w:r w:rsidR="00E073D9" w:rsidRPr="00A04D41">
        <w:rPr>
          <w:rFonts w:ascii="Arial" w:hAnsi="Arial" w:cs="Arial"/>
          <w:b/>
        </w:rPr>
        <w:t>your school EOP</w:t>
      </w:r>
      <w:r w:rsidR="00BA020C">
        <w:rPr>
          <w:rFonts w:ascii="Arial" w:hAnsi="Arial" w:cs="Arial"/>
          <w:b/>
        </w:rPr>
        <w:t xml:space="preserve"> </w:t>
      </w:r>
      <w:r w:rsidR="00A04D41">
        <w:rPr>
          <w:rFonts w:ascii="Arial" w:hAnsi="Arial" w:cs="Arial"/>
          <w:b/>
        </w:rPr>
        <w:t xml:space="preserve">use effective writing practices that clearly express the ideas of the plan? </w:t>
      </w:r>
      <w:r w:rsidRPr="00A04D41">
        <w:rPr>
          <w:rFonts w:ascii="Arial" w:hAnsi="Arial" w:cs="Arial"/>
          <w:b/>
        </w:rPr>
        <w:t>Please check all that apply.</w:t>
      </w:r>
    </w:p>
    <w:p w:rsidR="006C493F" w:rsidRPr="006C493F" w:rsidRDefault="006C493F" w:rsidP="006C493F">
      <w:pPr>
        <w:spacing w:after="0"/>
        <w:rPr>
          <w:rFonts w:ascii="Arial" w:hAnsi="Arial" w:cs="Arial"/>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90"/>
      </w:tblGrid>
      <w:tr w:rsidR="006C493F" w:rsidTr="00E073D9">
        <w:sdt>
          <w:sdtPr>
            <w:rPr>
              <w:rFonts w:ascii="Arial" w:hAnsi="Arial" w:cs="Arial"/>
            </w:rPr>
            <w:id w:val="-1134018766"/>
          </w:sdtPr>
          <w:sdtContent>
            <w:tc>
              <w:tcPr>
                <w:tcW w:w="468" w:type="dxa"/>
              </w:tcPr>
              <w:p w:rsidR="006C493F" w:rsidRDefault="009A7055" w:rsidP="006C493F">
                <w:pPr>
                  <w:spacing w:line="276" w:lineRule="auto"/>
                  <w:rPr>
                    <w:rFonts w:ascii="Arial" w:hAnsi="Arial" w:cs="Arial"/>
                  </w:rPr>
                </w:pPr>
                <w:r>
                  <w:rPr>
                    <w:rFonts w:ascii="MS Gothic" w:eastAsia="MS Gothic" w:hAnsi="MS Gothic" w:cs="Arial" w:hint="eastAsia"/>
                  </w:rPr>
                  <w:t>☐</w:t>
                </w:r>
              </w:p>
            </w:tc>
          </w:sdtContent>
        </w:sdt>
        <w:tc>
          <w:tcPr>
            <w:tcW w:w="8190" w:type="dxa"/>
          </w:tcPr>
          <w:p w:rsidR="006C493F" w:rsidRPr="006C493F" w:rsidRDefault="006C493F" w:rsidP="006C493F">
            <w:pPr>
              <w:spacing w:line="276" w:lineRule="auto"/>
              <w:rPr>
                <w:rFonts w:ascii="Arial" w:hAnsi="Arial" w:cs="Arial"/>
                <w:b/>
              </w:rPr>
            </w:pPr>
            <w:r w:rsidRPr="006C493F">
              <w:rPr>
                <w:rFonts w:ascii="Arial" w:hAnsi="Arial" w:cs="Arial"/>
              </w:rPr>
              <w:t>The plan summarizes important information with checklists and visual aids, such as maps and flowcharts.</w:t>
            </w:r>
          </w:p>
        </w:tc>
      </w:tr>
      <w:tr w:rsidR="006C493F" w:rsidTr="00E073D9">
        <w:sdt>
          <w:sdtPr>
            <w:rPr>
              <w:rFonts w:ascii="Arial" w:hAnsi="Arial" w:cs="Arial"/>
            </w:rPr>
            <w:id w:val="-1175571890"/>
          </w:sdtPr>
          <w:sdtContent>
            <w:tc>
              <w:tcPr>
                <w:tcW w:w="468" w:type="dxa"/>
              </w:tcPr>
              <w:p w:rsidR="006C493F" w:rsidRDefault="006C493F" w:rsidP="006C493F">
                <w:pPr>
                  <w:spacing w:line="276" w:lineRule="auto"/>
                  <w:rPr>
                    <w:rFonts w:ascii="Arial" w:hAnsi="Arial" w:cs="Arial"/>
                  </w:rPr>
                </w:pPr>
                <w:r>
                  <w:rPr>
                    <w:rFonts w:ascii="MS Gothic" w:eastAsia="MS Gothic" w:hAnsi="MS Gothic" w:cs="Arial" w:hint="eastAsia"/>
                  </w:rPr>
                  <w:t>☐</w:t>
                </w:r>
              </w:p>
            </w:tc>
          </w:sdtContent>
        </w:sdt>
        <w:tc>
          <w:tcPr>
            <w:tcW w:w="8190" w:type="dxa"/>
          </w:tcPr>
          <w:p w:rsidR="006C493F" w:rsidRPr="006C493F" w:rsidRDefault="006C493F" w:rsidP="006C493F">
            <w:pPr>
              <w:spacing w:line="276" w:lineRule="auto"/>
              <w:rPr>
                <w:rFonts w:ascii="Arial" w:hAnsi="Arial" w:cs="Arial"/>
                <w:b/>
              </w:rPr>
            </w:pPr>
            <w:r w:rsidRPr="006C493F">
              <w:rPr>
                <w:rFonts w:ascii="Arial" w:hAnsi="Arial" w:cs="Arial"/>
              </w:rPr>
              <w:t>The plan is written clearly, using plain language, avoiding jargon, minimizing the use of abbreviations, and using short sentences and the active voice. Qualifiers and vague wording only add to confusion.</w:t>
            </w:r>
          </w:p>
        </w:tc>
      </w:tr>
      <w:tr w:rsidR="006C493F" w:rsidTr="00E073D9">
        <w:sdt>
          <w:sdtPr>
            <w:rPr>
              <w:rFonts w:ascii="Arial" w:hAnsi="Arial" w:cs="Arial"/>
            </w:rPr>
            <w:id w:val="404581697"/>
          </w:sdtPr>
          <w:sdtContent>
            <w:tc>
              <w:tcPr>
                <w:tcW w:w="468" w:type="dxa"/>
              </w:tcPr>
              <w:p w:rsidR="006C493F" w:rsidRDefault="006C493F" w:rsidP="006C493F">
                <w:pPr>
                  <w:spacing w:line="276" w:lineRule="auto"/>
                  <w:rPr>
                    <w:rFonts w:ascii="Arial" w:hAnsi="Arial" w:cs="Arial"/>
                  </w:rPr>
                </w:pPr>
                <w:r>
                  <w:rPr>
                    <w:rFonts w:ascii="MS Gothic" w:eastAsia="MS Gothic" w:hAnsi="MS Gothic" w:cs="Arial" w:hint="eastAsia"/>
                  </w:rPr>
                  <w:t>☐</w:t>
                </w:r>
              </w:p>
            </w:tc>
          </w:sdtContent>
        </w:sdt>
        <w:tc>
          <w:tcPr>
            <w:tcW w:w="8190" w:type="dxa"/>
          </w:tcPr>
          <w:p w:rsidR="006C493F" w:rsidRPr="006C493F" w:rsidRDefault="006C493F" w:rsidP="006C493F">
            <w:pPr>
              <w:spacing w:line="276" w:lineRule="auto"/>
              <w:rPr>
                <w:rFonts w:ascii="Arial" w:hAnsi="Arial" w:cs="Arial"/>
                <w:b/>
              </w:rPr>
            </w:pPr>
            <w:r w:rsidRPr="006C493F">
              <w:rPr>
                <w:rFonts w:ascii="Arial" w:hAnsi="Arial" w:cs="Arial"/>
              </w:rPr>
              <w:t>The plan uses a logical and consistent structure that makes it easy for readers to grasp the rationale for the sequence of the information and to easily scan to retrieve the information they need.</w:t>
            </w:r>
          </w:p>
        </w:tc>
      </w:tr>
      <w:tr w:rsidR="006C493F" w:rsidTr="00E073D9">
        <w:sdt>
          <w:sdtPr>
            <w:rPr>
              <w:rFonts w:ascii="Arial" w:hAnsi="Arial" w:cs="Arial"/>
            </w:rPr>
            <w:id w:val="-1189291958"/>
          </w:sdtPr>
          <w:sdtContent>
            <w:tc>
              <w:tcPr>
                <w:tcW w:w="468" w:type="dxa"/>
              </w:tcPr>
              <w:p w:rsidR="006C493F" w:rsidRDefault="006C493F" w:rsidP="006C493F">
                <w:pPr>
                  <w:spacing w:line="276" w:lineRule="auto"/>
                  <w:rPr>
                    <w:rFonts w:ascii="Arial" w:hAnsi="Arial" w:cs="Arial"/>
                  </w:rPr>
                </w:pPr>
                <w:r>
                  <w:rPr>
                    <w:rFonts w:ascii="MS Gothic" w:eastAsia="MS Gothic" w:hAnsi="MS Gothic" w:cs="Arial" w:hint="eastAsia"/>
                  </w:rPr>
                  <w:t>☐</w:t>
                </w:r>
              </w:p>
            </w:tc>
          </w:sdtContent>
        </w:sdt>
        <w:tc>
          <w:tcPr>
            <w:tcW w:w="8190" w:type="dxa"/>
          </w:tcPr>
          <w:p w:rsidR="006C493F" w:rsidRDefault="006C493F" w:rsidP="006C493F">
            <w:pPr>
              <w:spacing w:line="276" w:lineRule="auto"/>
              <w:rPr>
                <w:rFonts w:ascii="Arial" w:hAnsi="Arial" w:cs="Arial"/>
              </w:rPr>
            </w:pPr>
            <w:r w:rsidRPr="006C493F">
              <w:rPr>
                <w:rFonts w:ascii="Arial" w:hAnsi="Arial" w:cs="Arial"/>
              </w:rPr>
              <w:t>The plan provides enough detail to convey an easily understood plan that details specific actions.</w:t>
            </w:r>
          </w:p>
        </w:tc>
      </w:tr>
      <w:tr w:rsidR="006C493F" w:rsidTr="00E073D9">
        <w:sdt>
          <w:sdtPr>
            <w:rPr>
              <w:rFonts w:ascii="Arial" w:hAnsi="Arial" w:cs="Arial"/>
            </w:rPr>
            <w:id w:val="-99647204"/>
          </w:sdtPr>
          <w:sdtContent>
            <w:tc>
              <w:tcPr>
                <w:tcW w:w="468" w:type="dxa"/>
              </w:tcPr>
              <w:p w:rsidR="006C493F" w:rsidRDefault="006C493F" w:rsidP="006C493F">
                <w:pPr>
                  <w:spacing w:line="276" w:lineRule="auto"/>
                  <w:rPr>
                    <w:rFonts w:ascii="Arial" w:hAnsi="Arial" w:cs="Arial"/>
                  </w:rPr>
                </w:pPr>
                <w:r>
                  <w:rPr>
                    <w:rFonts w:ascii="MS Gothic" w:eastAsia="MS Gothic" w:hAnsi="MS Gothic" w:cs="Arial" w:hint="eastAsia"/>
                  </w:rPr>
                  <w:t>☐</w:t>
                </w:r>
              </w:p>
            </w:tc>
          </w:sdtContent>
        </w:sdt>
        <w:tc>
          <w:tcPr>
            <w:tcW w:w="8190" w:type="dxa"/>
          </w:tcPr>
          <w:p w:rsidR="006C493F" w:rsidRDefault="006C493F" w:rsidP="006C493F">
            <w:pPr>
              <w:spacing w:line="276" w:lineRule="auto"/>
              <w:rPr>
                <w:rFonts w:ascii="Arial" w:hAnsi="Arial" w:cs="Arial"/>
              </w:rPr>
            </w:pPr>
            <w:r w:rsidRPr="006C493F">
              <w:rPr>
                <w:rFonts w:ascii="Arial" w:hAnsi="Arial" w:cs="Arial"/>
              </w:rPr>
              <w:t>The plan is accessible to diverse audiences and is compatible with appropriate auxiliary aids and services to ensure effective communication, such as accessible websites, digital text that can be converted to audio or Braille, text equivalents for images, and captioning of any audio used in video content.</w:t>
            </w:r>
          </w:p>
        </w:tc>
      </w:tr>
    </w:tbl>
    <w:p w:rsidR="004D6FAB" w:rsidRDefault="004D6FAB" w:rsidP="006C493F">
      <w:pPr>
        <w:spacing w:after="0"/>
        <w:rPr>
          <w:rFonts w:ascii="Arial" w:hAnsi="Arial" w:cs="Arial"/>
        </w:rPr>
      </w:pPr>
    </w:p>
    <w:p w:rsidR="0013261F" w:rsidRPr="00A04D41" w:rsidRDefault="00A04D41" w:rsidP="00E073D9">
      <w:pPr>
        <w:spacing w:after="0"/>
        <w:rPr>
          <w:rFonts w:ascii="Arial" w:hAnsi="Arial" w:cs="Arial"/>
          <w:b/>
          <w:iCs/>
          <w:color w:val="2B2B2B"/>
          <w:szCs w:val="18"/>
          <w:shd w:val="clear" w:color="auto" w:fill="FFFFFF"/>
        </w:rPr>
      </w:pPr>
      <w:r>
        <w:rPr>
          <w:rFonts w:ascii="Arial" w:hAnsi="Arial" w:cs="Arial"/>
          <w:b/>
          <w:iCs/>
          <w:color w:val="2B2B2B"/>
          <w:szCs w:val="18"/>
          <w:shd w:val="clear" w:color="auto" w:fill="FFFFFF"/>
        </w:rPr>
        <w:t xml:space="preserve">How useful is your plan in practice? Please review the following criteria to determine the effectiveness and efficiency of the plan. Please check </w:t>
      </w:r>
      <w:r w:rsidR="0013261F" w:rsidRPr="00A04D41">
        <w:rPr>
          <w:rFonts w:ascii="Arial" w:hAnsi="Arial" w:cs="Arial"/>
          <w:b/>
          <w:iCs/>
          <w:color w:val="2B2B2B"/>
          <w:szCs w:val="18"/>
          <w:shd w:val="clear" w:color="auto" w:fill="FFFFFF"/>
        </w:rPr>
        <w:t>all that apply.</w:t>
      </w:r>
    </w:p>
    <w:p w:rsidR="0013261F" w:rsidRPr="006C493F" w:rsidRDefault="0013261F" w:rsidP="006C493F">
      <w:pPr>
        <w:spacing w:after="0"/>
        <w:rPr>
          <w:rFonts w:ascii="Arial" w:hAnsi="Arial" w:cs="Arial"/>
        </w:rPr>
      </w:pPr>
    </w:p>
    <w:p w:rsidR="0013261F" w:rsidRDefault="0013261F" w:rsidP="00BA020C">
      <w:pPr>
        <w:spacing w:after="0"/>
        <w:outlineLvl w:val="0"/>
        <w:rPr>
          <w:rFonts w:ascii="Arial" w:hAnsi="Arial" w:cs="Arial"/>
          <w:b/>
          <w:i/>
        </w:rPr>
      </w:pPr>
      <w:r w:rsidRPr="0013261F">
        <w:rPr>
          <w:rFonts w:ascii="Arial" w:hAnsi="Arial" w:cs="Arial"/>
          <w:b/>
          <w:i/>
        </w:rPr>
        <w:t>Adequate</w:t>
      </w:r>
    </w:p>
    <w:tbl>
      <w:tblPr>
        <w:tblStyle w:val="TableGrid"/>
        <w:tblW w:w="86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72"/>
      </w:tblGrid>
      <w:tr w:rsidR="006C493F" w:rsidTr="00E073D9">
        <w:sdt>
          <w:sdtPr>
            <w:rPr>
              <w:rFonts w:ascii="Arial" w:hAnsi="Arial" w:cs="Arial"/>
            </w:rPr>
            <w:id w:val="-1554148947"/>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identifies and addresses critical courses of action.</w:t>
            </w:r>
          </w:p>
        </w:tc>
      </w:tr>
      <w:tr w:rsidR="006C493F" w:rsidTr="00E073D9">
        <w:sdt>
          <w:sdtPr>
            <w:rPr>
              <w:rFonts w:ascii="Arial" w:hAnsi="Arial" w:cs="Arial"/>
            </w:rPr>
            <w:id w:val="-395126908"/>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can accomplish the assigned function.</w:t>
            </w:r>
          </w:p>
        </w:tc>
      </w:tr>
      <w:tr w:rsidR="006C493F" w:rsidTr="00E073D9">
        <w:sdt>
          <w:sdtPr>
            <w:rPr>
              <w:rFonts w:ascii="Arial" w:hAnsi="Arial" w:cs="Arial"/>
            </w:rPr>
            <w:id w:val="-1963802188"/>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plan’s assumptions are valid and reasonable.</w:t>
            </w:r>
          </w:p>
        </w:tc>
      </w:tr>
    </w:tbl>
    <w:p w:rsidR="006C493F" w:rsidRDefault="006C493F" w:rsidP="006C493F">
      <w:pPr>
        <w:spacing w:after="0"/>
        <w:rPr>
          <w:rFonts w:ascii="Arial" w:hAnsi="Arial" w:cs="Arial"/>
          <w:b/>
          <w:i/>
        </w:rPr>
      </w:pPr>
    </w:p>
    <w:p w:rsidR="0013261F" w:rsidRDefault="0013261F" w:rsidP="00BA020C">
      <w:pPr>
        <w:spacing w:after="0"/>
        <w:outlineLvl w:val="0"/>
        <w:rPr>
          <w:rFonts w:ascii="Arial" w:hAnsi="Arial" w:cs="Arial"/>
          <w:b/>
          <w:i/>
        </w:rPr>
      </w:pPr>
      <w:r w:rsidRPr="0013261F">
        <w:rPr>
          <w:rFonts w:ascii="Arial" w:hAnsi="Arial" w:cs="Arial"/>
          <w:b/>
          <w:i/>
        </w:rPr>
        <w:t>Feasible</w:t>
      </w:r>
    </w:p>
    <w:tbl>
      <w:tblPr>
        <w:tblStyle w:val="TableGrid"/>
        <w:tblW w:w="86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72"/>
      </w:tblGrid>
      <w:tr w:rsidR="006C493F" w:rsidTr="00E073D9">
        <w:sdt>
          <w:sdtPr>
            <w:rPr>
              <w:rFonts w:ascii="Arial" w:hAnsi="Arial" w:cs="Arial"/>
            </w:rPr>
            <w:id w:val="-2059001344"/>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school can accomplish the assigned function and critical tasks by using available resources.</w:t>
            </w:r>
          </w:p>
        </w:tc>
      </w:tr>
      <w:tr w:rsidR="006C493F" w:rsidTr="00E073D9">
        <w:sdt>
          <w:sdtPr>
            <w:rPr>
              <w:rFonts w:ascii="Arial" w:hAnsi="Arial" w:cs="Arial"/>
            </w:rPr>
            <w:id w:val="-1502812752"/>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school can accomplish the assigned function and critical tasks within the time contemplated by the plan.</w:t>
            </w:r>
          </w:p>
        </w:tc>
      </w:tr>
    </w:tbl>
    <w:p w:rsidR="006C493F" w:rsidRDefault="006C493F" w:rsidP="006C493F">
      <w:pPr>
        <w:spacing w:after="0"/>
        <w:rPr>
          <w:rFonts w:ascii="Arial" w:hAnsi="Arial" w:cs="Arial"/>
          <w:b/>
          <w:i/>
        </w:rPr>
      </w:pPr>
    </w:p>
    <w:p w:rsidR="00E073D9" w:rsidRDefault="00E073D9" w:rsidP="006C493F">
      <w:pPr>
        <w:spacing w:after="0"/>
        <w:rPr>
          <w:rFonts w:ascii="Arial" w:hAnsi="Arial" w:cs="Arial"/>
          <w:b/>
          <w:i/>
        </w:rPr>
      </w:pPr>
    </w:p>
    <w:p w:rsidR="0013261F" w:rsidRDefault="0013261F" w:rsidP="00BA020C">
      <w:pPr>
        <w:spacing w:after="0"/>
        <w:outlineLvl w:val="0"/>
        <w:rPr>
          <w:rFonts w:ascii="Arial" w:hAnsi="Arial" w:cs="Arial"/>
          <w:b/>
          <w:i/>
        </w:rPr>
      </w:pPr>
      <w:r w:rsidRPr="0013261F">
        <w:rPr>
          <w:rFonts w:ascii="Arial" w:hAnsi="Arial" w:cs="Arial"/>
          <w:b/>
          <w:i/>
        </w:rPr>
        <w:t>Acceptable</w:t>
      </w:r>
    </w:p>
    <w:tbl>
      <w:tblPr>
        <w:tblStyle w:val="TableGrid"/>
        <w:tblW w:w="86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72"/>
      </w:tblGrid>
      <w:tr w:rsidR="006C493F" w:rsidTr="00E073D9">
        <w:sdt>
          <w:sdtPr>
            <w:rPr>
              <w:rFonts w:ascii="Arial" w:hAnsi="Arial" w:cs="Arial"/>
            </w:rPr>
            <w:id w:val="249782382"/>
          </w:sdtPr>
          <w:sdtContent>
            <w:tc>
              <w:tcPr>
                <w:tcW w:w="468" w:type="dxa"/>
              </w:tcPr>
              <w:p w:rsidR="006C493F" w:rsidRDefault="00E073D9"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meets the requirements driven by a threat or hazard.</w:t>
            </w:r>
          </w:p>
        </w:tc>
      </w:tr>
      <w:tr w:rsidR="006C493F" w:rsidTr="00E073D9">
        <w:sdt>
          <w:sdtPr>
            <w:rPr>
              <w:rFonts w:ascii="Arial" w:hAnsi="Arial" w:cs="Arial"/>
            </w:rPr>
            <w:id w:val="-1181507634"/>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meets cost limitations.</w:t>
            </w:r>
          </w:p>
        </w:tc>
      </w:tr>
      <w:tr w:rsidR="006C493F" w:rsidTr="00E073D9">
        <w:sdt>
          <w:sdtPr>
            <w:rPr>
              <w:rFonts w:ascii="Arial" w:hAnsi="Arial" w:cs="Arial"/>
            </w:rPr>
            <w:id w:val="-31884766"/>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meets time limitations.</w:t>
            </w:r>
          </w:p>
        </w:tc>
      </w:tr>
      <w:tr w:rsidR="006C493F" w:rsidTr="00E073D9">
        <w:sdt>
          <w:sdtPr>
            <w:rPr>
              <w:rFonts w:ascii="Arial" w:hAnsi="Arial" w:cs="Arial"/>
            </w:rPr>
            <w:id w:val="-1026864016"/>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is consistent with the law.</w:t>
            </w:r>
          </w:p>
        </w:tc>
      </w:tr>
    </w:tbl>
    <w:p w:rsidR="0013261F" w:rsidRDefault="0013261F" w:rsidP="006C493F">
      <w:pPr>
        <w:spacing w:after="0"/>
        <w:rPr>
          <w:rFonts w:ascii="Arial" w:hAnsi="Arial" w:cs="Arial"/>
        </w:rPr>
      </w:pPr>
    </w:p>
    <w:p w:rsidR="0013261F" w:rsidRDefault="0013261F" w:rsidP="00BA020C">
      <w:pPr>
        <w:spacing w:after="0"/>
        <w:outlineLvl w:val="0"/>
        <w:rPr>
          <w:rFonts w:ascii="Arial" w:hAnsi="Arial" w:cs="Arial"/>
          <w:b/>
          <w:i/>
        </w:rPr>
      </w:pPr>
      <w:r w:rsidRPr="0013261F">
        <w:rPr>
          <w:rFonts w:ascii="Arial" w:hAnsi="Arial" w:cs="Arial"/>
          <w:b/>
          <w:i/>
        </w:rPr>
        <w:t>Complete</w:t>
      </w:r>
    </w:p>
    <w:tbl>
      <w:tblPr>
        <w:tblStyle w:val="TableGrid"/>
        <w:tblW w:w="86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72"/>
      </w:tblGrid>
      <w:tr w:rsidR="006C493F" w:rsidTr="00E073D9">
        <w:sdt>
          <w:sdtPr>
            <w:rPr>
              <w:rFonts w:ascii="Arial" w:hAnsi="Arial" w:cs="Arial"/>
            </w:rPr>
            <w:id w:val="-1089461207"/>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incorporates all courses of action to be accomplished for the selected threats and hazards and identified functions.</w:t>
            </w:r>
          </w:p>
        </w:tc>
      </w:tr>
      <w:tr w:rsidR="006C493F" w:rsidTr="00E073D9">
        <w:sdt>
          <w:sdtPr>
            <w:rPr>
              <w:rFonts w:ascii="Arial" w:hAnsi="Arial" w:cs="Arial"/>
            </w:rPr>
            <w:id w:val="-2096158797"/>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integrates the needs of the whole school community.</w:t>
            </w:r>
          </w:p>
        </w:tc>
      </w:tr>
      <w:tr w:rsidR="006C493F" w:rsidTr="00E073D9">
        <w:sdt>
          <w:sdtPr>
            <w:rPr>
              <w:rFonts w:ascii="Arial" w:hAnsi="Arial" w:cs="Arial"/>
            </w:rPr>
            <w:id w:val="1062753464"/>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provides a complete picture of what should happen, when, and at whose direction.</w:t>
            </w:r>
          </w:p>
        </w:tc>
      </w:tr>
      <w:tr w:rsidR="006C493F" w:rsidTr="00E073D9">
        <w:sdt>
          <w:sdtPr>
            <w:rPr>
              <w:rFonts w:ascii="Arial" w:hAnsi="Arial" w:cs="Arial"/>
            </w:rPr>
            <w:id w:val="1850215336"/>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estimates time for achieving objectives, with safety remaining as the utmost priority.</w:t>
            </w:r>
          </w:p>
        </w:tc>
      </w:tr>
      <w:tr w:rsidR="006C493F" w:rsidTr="00E073D9">
        <w:sdt>
          <w:sdtPr>
            <w:rPr>
              <w:rFonts w:ascii="Arial" w:hAnsi="Arial" w:cs="Arial"/>
            </w:rPr>
            <w:id w:val="2044709892"/>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The plan identifies success criteria and a desired end state.</w:t>
            </w:r>
          </w:p>
        </w:tc>
      </w:tr>
      <w:tr w:rsidR="006C493F" w:rsidTr="00E073D9">
        <w:sdt>
          <w:sdtPr>
            <w:rPr>
              <w:rFonts w:ascii="Arial" w:hAnsi="Arial" w:cs="Arial"/>
            </w:rPr>
            <w:id w:val="575398058"/>
          </w:sdtPr>
          <w:sdtContent>
            <w:tc>
              <w:tcPr>
                <w:tcW w:w="468" w:type="dxa"/>
              </w:tcPr>
              <w:p w:rsidR="006C493F" w:rsidRDefault="006C493F"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 xml:space="preserve">The plan conforms to the planning principles outlined in the </w:t>
            </w:r>
            <w:r w:rsidRPr="006C493F">
              <w:rPr>
                <w:rFonts w:ascii="Arial" w:hAnsi="Arial" w:cs="Arial"/>
                <w:i/>
              </w:rPr>
              <w:t>Guide for Developing High-Quality School Emergency Operations Plans</w:t>
            </w:r>
            <w:r w:rsidRPr="0013261F">
              <w:rPr>
                <w:rFonts w:ascii="Arial" w:hAnsi="Arial" w:cs="Arial"/>
              </w:rPr>
              <w:t>.</w:t>
            </w:r>
          </w:p>
        </w:tc>
      </w:tr>
    </w:tbl>
    <w:p w:rsidR="006C493F" w:rsidRDefault="006C493F" w:rsidP="006C493F">
      <w:pPr>
        <w:spacing w:after="0"/>
        <w:rPr>
          <w:rFonts w:ascii="Arial" w:hAnsi="Arial" w:cs="Arial"/>
        </w:rPr>
      </w:pPr>
    </w:p>
    <w:p w:rsidR="0013261F" w:rsidRDefault="0013261F" w:rsidP="00BA020C">
      <w:pPr>
        <w:spacing w:after="0"/>
        <w:outlineLvl w:val="0"/>
        <w:rPr>
          <w:rFonts w:ascii="Arial" w:hAnsi="Arial" w:cs="Arial"/>
          <w:b/>
          <w:i/>
        </w:rPr>
      </w:pPr>
      <w:r w:rsidRPr="0013261F">
        <w:rPr>
          <w:rFonts w:ascii="Arial" w:hAnsi="Arial" w:cs="Arial"/>
          <w:b/>
          <w:i/>
        </w:rPr>
        <w:t>Compliant</w:t>
      </w:r>
    </w:p>
    <w:tbl>
      <w:tblPr>
        <w:tblStyle w:val="TableGrid"/>
        <w:tblW w:w="86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8172"/>
      </w:tblGrid>
      <w:tr w:rsidR="006C493F" w:rsidTr="00E073D9">
        <w:sdt>
          <w:sdtPr>
            <w:rPr>
              <w:rFonts w:ascii="Arial" w:hAnsi="Arial" w:cs="Arial"/>
            </w:rPr>
            <w:id w:val="899488294"/>
          </w:sdtPr>
          <w:sdtContent>
            <w:tc>
              <w:tcPr>
                <w:tcW w:w="468" w:type="dxa"/>
              </w:tcPr>
              <w:p w:rsidR="006C493F" w:rsidRDefault="009A7055" w:rsidP="006C493F">
                <w:pPr>
                  <w:spacing w:line="276" w:lineRule="auto"/>
                  <w:rPr>
                    <w:rFonts w:ascii="Arial" w:hAnsi="Arial" w:cs="Arial"/>
                    <w:b/>
                    <w:i/>
                  </w:rPr>
                </w:pPr>
                <w:r>
                  <w:rPr>
                    <w:rFonts w:ascii="MS Gothic" w:eastAsia="MS Gothic" w:hAnsi="MS Gothic" w:cs="Arial" w:hint="eastAsia"/>
                  </w:rPr>
                  <w:t>☐</w:t>
                </w:r>
              </w:p>
            </w:tc>
          </w:sdtContent>
        </w:sdt>
        <w:tc>
          <w:tcPr>
            <w:tcW w:w="8172" w:type="dxa"/>
          </w:tcPr>
          <w:p w:rsidR="006C493F" w:rsidRDefault="006C493F" w:rsidP="006C493F">
            <w:pPr>
              <w:spacing w:line="276" w:lineRule="auto"/>
              <w:rPr>
                <w:rFonts w:ascii="Arial" w:hAnsi="Arial" w:cs="Arial"/>
                <w:b/>
                <w:i/>
              </w:rPr>
            </w:pPr>
            <w:r w:rsidRPr="0013261F">
              <w:rPr>
                <w:rFonts w:ascii="Arial" w:hAnsi="Arial" w:cs="Arial"/>
              </w:rPr>
              <w:t xml:space="preserve">The plan complies with applicable Federal, State and local requirements, including the </w:t>
            </w:r>
            <w:r w:rsidRPr="009A7055">
              <w:rPr>
                <w:rFonts w:ascii="Arial" w:hAnsi="Arial" w:cs="Arial"/>
                <w:i/>
              </w:rPr>
              <w:t>Americans with Disabilities Act (ADA)</w:t>
            </w:r>
            <w:r w:rsidRPr="0013261F">
              <w:rPr>
                <w:rFonts w:ascii="Arial" w:hAnsi="Arial" w:cs="Arial"/>
              </w:rPr>
              <w:t xml:space="preserve"> and </w:t>
            </w:r>
            <w:r w:rsidRPr="009A7055">
              <w:rPr>
                <w:rFonts w:ascii="Arial" w:hAnsi="Arial" w:cs="Arial"/>
                <w:i/>
              </w:rPr>
              <w:t>Title VI</w:t>
            </w:r>
            <w:r w:rsidRPr="0013261F">
              <w:rPr>
                <w:rFonts w:ascii="Arial" w:hAnsi="Arial" w:cs="Arial"/>
              </w:rPr>
              <w:t xml:space="preserve"> regulations of the </w:t>
            </w:r>
            <w:r w:rsidRPr="009A7055">
              <w:rPr>
                <w:rFonts w:ascii="Arial" w:hAnsi="Arial" w:cs="Arial"/>
                <w:i/>
              </w:rPr>
              <w:t>Civil Rights Act of 1964</w:t>
            </w:r>
            <w:r w:rsidR="00BA020C">
              <w:rPr>
                <w:rFonts w:ascii="Arial" w:hAnsi="Arial" w:cs="Arial"/>
                <w:i/>
              </w:rPr>
              <w:t>.</w:t>
            </w:r>
          </w:p>
        </w:tc>
      </w:tr>
    </w:tbl>
    <w:p w:rsidR="0013261F" w:rsidRPr="0013261F" w:rsidRDefault="0013261F" w:rsidP="00BA020C">
      <w:pPr>
        <w:spacing w:after="0"/>
        <w:rPr>
          <w:rFonts w:ascii="Arial" w:hAnsi="Arial" w:cs="Arial"/>
        </w:rPr>
      </w:pPr>
    </w:p>
    <w:sectPr w:rsidR="0013261F" w:rsidRPr="0013261F" w:rsidSect="000C0E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1E6" w:rsidRDefault="009741E6" w:rsidP="00B36983">
      <w:pPr>
        <w:spacing w:after="0" w:line="240" w:lineRule="auto"/>
      </w:pPr>
      <w:r>
        <w:separator/>
      </w:r>
    </w:p>
  </w:endnote>
  <w:endnote w:type="continuationSeparator" w:id="0">
    <w:p w:rsidR="009741E6" w:rsidRDefault="009741E6" w:rsidP="00B36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1E6" w:rsidRDefault="009741E6" w:rsidP="00B36983">
      <w:pPr>
        <w:spacing w:after="0" w:line="240" w:lineRule="auto"/>
      </w:pPr>
      <w:r>
        <w:separator/>
      </w:r>
    </w:p>
  </w:footnote>
  <w:footnote w:type="continuationSeparator" w:id="0">
    <w:p w:rsidR="009741E6" w:rsidRDefault="009741E6" w:rsidP="00B369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3D9" w:rsidRDefault="00833DC0">
    <w:pPr>
      <w:pStyle w:val="Header"/>
    </w:pPr>
    <w:r>
      <w:rPr>
        <w:noProof/>
      </w:rPr>
      <w:pict>
        <v:shapetype id="_x0000_t202" coordsize="21600,21600" o:spt="202" path="m,l,21600r21600,l21600,xe">
          <v:stroke joinstyle="miter"/>
          <v:path gradientshapeok="t" o:connecttype="rect"/>
        </v:shapetype>
        <v:shape id="Text Box 2" o:spid="_x0000_s6145" type="#_x0000_t202" style="position:absolute;margin-left:311pt;margin-top:48.1pt;width:225pt;height:26.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" filled="f" stroked="f">
          <v:textbox>
            <w:txbxContent>
              <w:p w:rsidR="00E073D9" w:rsidRPr="00B36983" w:rsidRDefault="00E073D9" w:rsidP="00B36983">
                <w:pPr>
                  <w:spacing w:after="0" w:line="240" w:lineRule="auto"/>
                  <w:jc w:val="center"/>
                  <w:rPr>
                    <w:rFonts w:eastAsia="Times New Roman"/>
                    <w:b/>
                    <w:color w:val="595959" w:themeColor="text1" w:themeTint="A6"/>
                    <w:sz w:val="36"/>
                  </w:rPr>
                </w:pPr>
                <w:r w:rsidRPr="00B36983">
                  <w:rPr>
                    <w:rFonts w:eastAsia="Times New Roman"/>
                    <w:b/>
                    <w:color w:val="595959" w:themeColor="text1" w:themeTint="A6"/>
                    <w:sz w:val="36"/>
                  </w:rPr>
                  <w:t>EOP Review Checklist</w:t>
                </w:r>
              </w:p>
              <w:p w:rsidR="00E073D9" w:rsidRPr="00B36983" w:rsidRDefault="00E073D9" w:rsidP="00B36983">
                <w:pPr>
                  <w:jc w:val="center"/>
                  <w:rPr>
                    <w:color w:val="595959" w:themeColor="text1" w:themeTint="A6"/>
                    <w:sz w:val="36"/>
                  </w:rPr>
                </w:pPr>
              </w:p>
            </w:txbxContent>
          </v:textbox>
        </v:shape>
      </w:pict>
    </w:r>
    <w:r w:rsidR="00E073D9" w:rsidRPr="00885490">
      <w:rPr>
        <w:noProof/>
      </w:rPr>
      <w:drawing>
        <wp:anchor distT="0" distB="0" distL="114300" distR="114300" simplePos="0" relativeHeight="251659264" behindDoc="1" locked="0" layoutInCell="1" allowOverlap="1">
          <wp:simplePos x="0" y="0"/>
          <wp:positionH relativeFrom="column">
            <wp:posOffset>-432435</wp:posOffset>
          </wp:positionH>
          <wp:positionV relativeFrom="paragraph">
            <wp:posOffset>-215265</wp:posOffset>
          </wp:positionV>
          <wp:extent cx="7277100" cy="1219200"/>
          <wp:effectExtent l="0" t="0" r="0" b="0"/>
          <wp:wrapTight wrapText="bothSides">
            <wp:wrapPolygon edited="0">
              <wp:start x="0" y="0"/>
              <wp:lineTo x="0" y="21263"/>
              <wp:lineTo x="21543" y="21263"/>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8158"/>
                  <a:stretch>
                    <a:fillRect/>
                  </a:stretch>
                </pic:blipFill>
                <pic:spPr bwMode="auto">
                  <a:xfrm>
                    <a:off x="0" y="0"/>
                    <a:ext cx="7277100" cy="12192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5238F"/>
    <w:multiLevelType w:val="hybridMultilevel"/>
    <w:tmpl w:val="C1D81676"/>
    <w:lvl w:ilvl="0" w:tplc="3E3CFC22">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7B6D31"/>
    <w:multiLevelType w:val="hybridMultilevel"/>
    <w:tmpl w:val="CE5AD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rsids>
    <w:rsidRoot w:val="00222E90"/>
    <w:rsid w:val="000542F5"/>
    <w:rsid w:val="000C0E33"/>
    <w:rsid w:val="0013261F"/>
    <w:rsid w:val="00222E90"/>
    <w:rsid w:val="004D6FAB"/>
    <w:rsid w:val="006C493F"/>
    <w:rsid w:val="00776D62"/>
    <w:rsid w:val="00833DC0"/>
    <w:rsid w:val="009741E6"/>
    <w:rsid w:val="009A7055"/>
    <w:rsid w:val="00A04D41"/>
    <w:rsid w:val="00AB4894"/>
    <w:rsid w:val="00B36983"/>
    <w:rsid w:val="00BA020C"/>
    <w:rsid w:val="00D83597"/>
    <w:rsid w:val="00E073D9"/>
    <w:rsid w:val="00EF5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83"/>
  </w:style>
  <w:style w:type="paragraph" w:styleId="Footer">
    <w:name w:val="footer"/>
    <w:basedOn w:val="Normal"/>
    <w:link w:val="FooterChar"/>
    <w:uiPriority w:val="99"/>
    <w:unhideWhenUsed/>
    <w:rsid w:val="00B36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83"/>
  </w:style>
  <w:style w:type="paragraph" w:styleId="ListParagraph">
    <w:name w:val="List Paragraph"/>
    <w:basedOn w:val="Normal"/>
    <w:uiPriority w:val="34"/>
    <w:qFormat/>
    <w:rsid w:val="004D6FAB"/>
    <w:pPr>
      <w:ind w:left="720"/>
      <w:contextualSpacing/>
    </w:pPr>
  </w:style>
  <w:style w:type="paragraph" w:styleId="BalloonText">
    <w:name w:val="Balloon Text"/>
    <w:basedOn w:val="Normal"/>
    <w:link w:val="BalloonTextChar"/>
    <w:uiPriority w:val="99"/>
    <w:semiHidden/>
    <w:unhideWhenUsed/>
    <w:rsid w:val="006C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3F"/>
    <w:rPr>
      <w:rFonts w:ascii="Tahoma" w:hAnsi="Tahoma" w:cs="Tahoma"/>
      <w:sz w:val="16"/>
      <w:szCs w:val="16"/>
    </w:rPr>
  </w:style>
  <w:style w:type="table" w:styleId="TableGrid">
    <w:name w:val="Table Grid"/>
    <w:basedOn w:val="TableNormal"/>
    <w:uiPriority w:val="59"/>
    <w:rsid w:val="006C4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A020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0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83"/>
  </w:style>
  <w:style w:type="paragraph" w:styleId="Footer">
    <w:name w:val="footer"/>
    <w:basedOn w:val="Normal"/>
    <w:link w:val="FooterChar"/>
    <w:uiPriority w:val="99"/>
    <w:unhideWhenUsed/>
    <w:rsid w:val="00B36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83"/>
  </w:style>
  <w:style w:type="paragraph" w:styleId="ListParagraph">
    <w:name w:val="List Paragraph"/>
    <w:basedOn w:val="Normal"/>
    <w:uiPriority w:val="34"/>
    <w:qFormat/>
    <w:rsid w:val="004D6FAB"/>
    <w:pPr>
      <w:ind w:left="720"/>
      <w:contextualSpacing/>
    </w:pPr>
  </w:style>
  <w:style w:type="paragraph" w:styleId="BalloonText">
    <w:name w:val="Balloon Text"/>
    <w:basedOn w:val="Normal"/>
    <w:link w:val="BalloonTextChar"/>
    <w:uiPriority w:val="99"/>
    <w:semiHidden/>
    <w:unhideWhenUsed/>
    <w:rsid w:val="006C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3F"/>
    <w:rPr>
      <w:rFonts w:ascii="Tahoma" w:hAnsi="Tahoma" w:cs="Tahoma"/>
      <w:sz w:val="16"/>
      <w:szCs w:val="16"/>
    </w:rPr>
  </w:style>
  <w:style w:type="table" w:styleId="TableGrid">
    <w:name w:val="Table Grid"/>
    <w:basedOn w:val="TableNormal"/>
    <w:uiPriority w:val="59"/>
    <w:rsid w:val="006C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82702548">
      <w:bodyDiv w:val="1"/>
      <w:marLeft w:val="0"/>
      <w:marRight w:val="0"/>
      <w:marTop w:val="0"/>
      <w:marBottom w:val="0"/>
      <w:divBdr>
        <w:top w:val="none" w:sz="0" w:space="0" w:color="auto"/>
        <w:left w:val="none" w:sz="0" w:space="0" w:color="auto"/>
        <w:bottom w:val="none" w:sz="0" w:space="0" w:color="auto"/>
        <w:right w:val="none" w:sz="0" w:space="0" w:color="auto"/>
      </w:divBdr>
      <w:divsChild>
        <w:div w:id="1751929065">
          <w:marLeft w:val="0"/>
          <w:marRight w:val="0"/>
          <w:marTop w:val="0"/>
          <w:marBottom w:val="0"/>
          <w:divBdr>
            <w:top w:val="none" w:sz="0" w:space="0" w:color="auto"/>
            <w:left w:val="none" w:sz="0" w:space="0" w:color="auto"/>
            <w:bottom w:val="none" w:sz="0" w:space="0" w:color="auto"/>
            <w:right w:val="none" w:sz="0" w:space="0" w:color="auto"/>
          </w:divBdr>
          <w:divsChild>
            <w:div w:id="520970754">
              <w:marLeft w:val="0"/>
              <w:marRight w:val="0"/>
              <w:marTop w:val="96"/>
              <w:marBottom w:val="96"/>
              <w:divBdr>
                <w:top w:val="none" w:sz="0" w:space="0" w:color="auto"/>
                <w:left w:val="none" w:sz="0" w:space="0" w:color="auto"/>
                <w:bottom w:val="none" w:sz="0" w:space="0" w:color="auto"/>
                <w:right w:val="none" w:sz="0" w:space="0" w:color="auto"/>
              </w:divBdr>
            </w:div>
            <w:div w:id="116292052">
              <w:marLeft w:val="0"/>
              <w:marRight w:val="0"/>
              <w:marTop w:val="96"/>
              <w:marBottom w:val="96"/>
              <w:divBdr>
                <w:top w:val="none" w:sz="0" w:space="0" w:color="auto"/>
                <w:left w:val="none" w:sz="0" w:space="0" w:color="auto"/>
                <w:bottom w:val="none" w:sz="0" w:space="0" w:color="auto"/>
                <w:right w:val="none" w:sz="0" w:space="0" w:color="auto"/>
              </w:divBdr>
            </w:div>
            <w:div w:id="1903902222">
              <w:marLeft w:val="0"/>
              <w:marRight w:val="0"/>
              <w:marTop w:val="96"/>
              <w:marBottom w:val="96"/>
              <w:divBdr>
                <w:top w:val="none" w:sz="0" w:space="0" w:color="auto"/>
                <w:left w:val="none" w:sz="0" w:space="0" w:color="auto"/>
                <w:bottom w:val="none" w:sz="0" w:space="0" w:color="auto"/>
                <w:right w:val="none" w:sz="0" w:space="0" w:color="auto"/>
              </w:divBdr>
            </w:div>
            <w:div w:id="785000909">
              <w:marLeft w:val="0"/>
              <w:marRight w:val="0"/>
              <w:marTop w:val="96"/>
              <w:marBottom w:val="96"/>
              <w:divBdr>
                <w:top w:val="none" w:sz="0" w:space="0" w:color="auto"/>
                <w:left w:val="none" w:sz="0" w:space="0" w:color="auto"/>
                <w:bottom w:val="none" w:sz="0" w:space="0" w:color="auto"/>
                <w:right w:val="none" w:sz="0" w:space="0" w:color="auto"/>
              </w:divBdr>
            </w:div>
            <w:div w:id="6316671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998387793">
      <w:bodyDiv w:val="1"/>
      <w:marLeft w:val="0"/>
      <w:marRight w:val="0"/>
      <w:marTop w:val="0"/>
      <w:marBottom w:val="0"/>
      <w:divBdr>
        <w:top w:val="none" w:sz="0" w:space="0" w:color="auto"/>
        <w:left w:val="none" w:sz="0" w:space="0" w:color="auto"/>
        <w:bottom w:val="none" w:sz="0" w:space="0" w:color="auto"/>
        <w:right w:val="none" w:sz="0" w:space="0" w:color="auto"/>
      </w:divBdr>
      <w:divsChild>
        <w:div w:id="191723400">
          <w:marLeft w:val="0"/>
          <w:marRight w:val="0"/>
          <w:marTop w:val="0"/>
          <w:marBottom w:val="0"/>
          <w:divBdr>
            <w:top w:val="none" w:sz="0" w:space="0" w:color="auto"/>
            <w:left w:val="none" w:sz="0" w:space="0" w:color="auto"/>
            <w:bottom w:val="none" w:sz="0" w:space="0" w:color="auto"/>
            <w:right w:val="none" w:sz="0" w:space="0" w:color="auto"/>
          </w:divBdr>
          <w:divsChild>
            <w:div w:id="1694722680">
              <w:marLeft w:val="0"/>
              <w:marRight w:val="0"/>
              <w:marTop w:val="96"/>
              <w:marBottom w:val="96"/>
              <w:divBdr>
                <w:top w:val="none" w:sz="0" w:space="0" w:color="auto"/>
                <w:left w:val="none" w:sz="0" w:space="0" w:color="auto"/>
                <w:bottom w:val="none" w:sz="0" w:space="0" w:color="auto"/>
                <w:right w:val="none" w:sz="0" w:space="0" w:color="auto"/>
              </w:divBdr>
            </w:div>
            <w:div w:id="524486667">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120223670">
      <w:bodyDiv w:val="1"/>
      <w:marLeft w:val="0"/>
      <w:marRight w:val="0"/>
      <w:marTop w:val="0"/>
      <w:marBottom w:val="0"/>
      <w:divBdr>
        <w:top w:val="none" w:sz="0" w:space="0" w:color="auto"/>
        <w:left w:val="none" w:sz="0" w:space="0" w:color="auto"/>
        <w:bottom w:val="none" w:sz="0" w:space="0" w:color="auto"/>
        <w:right w:val="none" w:sz="0" w:space="0" w:color="auto"/>
      </w:divBdr>
      <w:divsChild>
        <w:div w:id="1111706511">
          <w:marLeft w:val="0"/>
          <w:marRight w:val="0"/>
          <w:marTop w:val="0"/>
          <w:marBottom w:val="0"/>
          <w:divBdr>
            <w:top w:val="none" w:sz="0" w:space="0" w:color="auto"/>
            <w:left w:val="none" w:sz="0" w:space="0" w:color="auto"/>
            <w:bottom w:val="none" w:sz="0" w:space="0" w:color="auto"/>
            <w:right w:val="none" w:sz="0" w:space="0" w:color="auto"/>
          </w:divBdr>
          <w:divsChild>
            <w:div w:id="684407410">
              <w:marLeft w:val="0"/>
              <w:marRight w:val="0"/>
              <w:marTop w:val="96"/>
              <w:marBottom w:val="96"/>
              <w:divBdr>
                <w:top w:val="none" w:sz="0" w:space="0" w:color="auto"/>
                <w:left w:val="none" w:sz="0" w:space="0" w:color="auto"/>
                <w:bottom w:val="none" w:sz="0" w:space="0" w:color="auto"/>
                <w:right w:val="none" w:sz="0" w:space="0" w:color="auto"/>
              </w:divBdr>
            </w:div>
            <w:div w:id="1157496839">
              <w:marLeft w:val="0"/>
              <w:marRight w:val="0"/>
              <w:marTop w:val="96"/>
              <w:marBottom w:val="96"/>
              <w:divBdr>
                <w:top w:val="none" w:sz="0" w:space="0" w:color="auto"/>
                <w:left w:val="none" w:sz="0" w:space="0" w:color="auto"/>
                <w:bottom w:val="none" w:sz="0" w:space="0" w:color="auto"/>
                <w:right w:val="none" w:sz="0" w:space="0" w:color="auto"/>
              </w:divBdr>
            </w:div>
            <w:div w:id="131794510">
              <w:marLeft w:val="0"/>
              <w:marRight w:val="0"/>
              <w:marTop w:val="96"/>
              <w:marBottom w:val="96"/>
              <w:divBdr>
                <w:top w:val="none" w:sz="0" w:space="0" w:color="auto"/>
                <w:left w:val="none" w:sz="0" w:space="0" w:color="auto"/>
                <w:bottom w:val="none" w:sz="0" w:space="0" w:color="auto"/>
                <w:right w:val="none" w:sz="0" w:space="0" w:color="auto"/>
              </w:divBdr>
            </w:div>
            <w:div w:id="1498302538">
              <w:marLeft w:val="0"/>
              <w:marRight w:val="0"/>
              <w:marTop w:val="96"/>
              <w:marBottom w:val="96"/>
              <w:divBdr>
                <w:top w:val="none" w:sz="0" w:space="0" w:color="auto"/>
                <w:left w:val="none" w:sz="0" w:space="0" w:color="auto"/>
                <w:bottom w:val="none" w:sz="0" w:space="0" w:color="auto"/>
                <w:right w:val="none" w:sz="0" w:space="0" w:color="auto"/>
              </w:divBdr>
            </w:div>
            <w:div w:id="1274481300">
              <w:marLeft w:val="0"/>
              <w:marRight w:val="0"/>
              <w:marTop w:val="96"/>
              <w:marBottom w:val="96"/>
              <w:divBdr>
                <w:top w:val="none" w:sz="0" w:space="0" w:color="auto"/>
                <w:left w:val="none" w:sz="0" w:space="0" w:color="auto"/>
                <w:bottom w:val="none" w:sz="0" w:space="0" w:color="auto"/>
                <w:right w:val="none" w:sz="0" w:space="0" w:color="auto"/>
              </w:divBdr>
            </w:div>
            <w:div w:id="1635478254">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257204934">
      <w:bodyDiv w:val="1"/>
      <w:marLeft w:val="0"/>
      <w:marRight w:val="0"/>
      <w:marTop w:val="0"/>
      <w:marBottom w:val="0"/>
      <w:divBdr>
        <w:top w:val="none" w:sz="0" w:space="0" w:color="auto"/>
        <w:left w:val="none" w:sz="0" w:space="0" w:color="auto"/>
        <w:bottom w:val="none" w:sz="0" w:space="0" w:color="auto"/>
        <w:right w:val="none" w:sz="0" w:space="0" w:color="auto"/>
      </w:divBdr>
      <w:divsChild>
        <w:div w:id="22824039">
          <w:marLeft w:val="0"/>
          <w:marRight w:val="0"/>
          <w:marTop w:val="0"/>
          <w:marBottom w:val="0"/>
          <w:divBdr>
            <w:top w:val="none" w:sz="0" w:space="0" w:color="auto"/>
            <w:left w:val="none" w:sz="0" w:space="0" w:color="auto"/>
            <w:bottom w:val="none" w:sz="0" w:space="0" w:color="auto"/>
            <w:right w:val="none" w:sz="0" w:space="0" w:color="auto"/>
          </w:divBdr>
          <w:divsChild>
            <w:div w:id="1189610707">
              <w:marLeft w:val="0"/>
              <w:marRight w:val="0"/>
              <w:marTop w:val="96"/>
              <w:marBottom w:val="96"/>
              <w:divBdr>
                <w:top w:val="none" w:sz="0" w:space="0" w:color="auto"/>
                <w:left w:val="none" w:sz="0" w:space="0" w:color="auto"/>
                <w:bottom w:val="none" w:sz="0" w:space="0" w:color="auto"/>
                <w:right w:val="none" w:sz="0" w:space="0" w:color="auto"/>
              </w:divBdr>
            </w:div>
            <w:div w:id="388849666">
              <w:marLeft w:val="0"/>
              <w:marRight w:val="0"/>
              <w:marTop w:val="96"/>
              <w:marBottom w:val="96"/>
              <w:divBdr>
                <w:top w:val="none" w:sz="0" w:space="0" w:color="auto"/>
                <w:left w:val="none" w:sz="0" w:space="0" w:color="auto"/>
                <w:bottom w:val="none" w:sz="0" w:space="0" w:color="auto"/>
                <w:right w:val="none" w:sz="0" w:space="0" w:color="auto"/>
              </w:divBdr>
            </w:div>
            <w:div w:id="1262644185">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425614602">
      <w:bodyDiv w:val="1"/>
      <w:marLeft w:val="0"/>
      <w:marRight w:val="0"/>
      <w:marTop w:val="0"/>
      <w:marBottom w:val="0"/>
      <w:divBdr>
        <w:top w:val="none" w:sz="0" w:space="0" w:color="auto"/>
        <w:left w:val="none" w:sz="0" w:space="0" w:color="auto"/>
        <w:bottom w:val="none" w:sz="0" w:space="0" w:color="auto"/>
        <w:right w:val="none" w:sz="0" w:space="0" w:color="auto"/>
      </w:divBdr>
      <w:divsChild>
        <w:div w:id="938415641">
          <w:marLeft w:val="0"/>
          <w:marRight w:val="0"/>
          <w:marTop w:val="0"/>
          <w:marBottom w:val="0"/>
          <w:divBdr>
            <w:top w:val="none" w:sz="0" w:space="0" w:color="auto"/>
            <w:left w:val="none" w:sz="0" w:space="0" w:color="auto"/>
            <w:bottom w:val="none" w:sz="0" w:space="0" w:color="auto"/>
            <w:right w:val="none" w:sz="0" w:space="0" w:color="auto"/>
          </w:divBdr>
          <w:divsChild>
            <w:div w:id="1777170934">
              <w:marLeft w:val="0"/>
              <w:marRight w:val="0"/>
              <w:marTop w:val="96"/>
              <w:marBottom w:val="96"/>
              <w:divBdr>
                <w:top w:val="none" w:sz="0" w:space="0" w:color="auto"/>
                <w:left w:val="none" w:sz="0" w:space="0" w:color="auto"/>
                <w:bottom w:val="none" w:sz="0" w:space="0" w:color="auto"/>
                <w:right w:val="none" w:sz="0" w:space="0" w:color="auto"/>
              </w:divBdr>
            </w:div>
            <w:div w:id="95946465">
              <w:marLeft w:val="0"/>
              <w:marRight w:val="0"/>
              <w:marTop w:val="96"/>
              <w:marBottom w:val="96"/>
              <w:divBdr>
                <w:top w:val="none" w:sz="0" w:space="0" w:color="auto"/>
                <w:left w:val="none" w:sz="0" w:space="0" w:color="auto"/>
                <w:bottom w:val="none" w:sz="0" w:space="0" w:color="auto"/>
                <w:right w:val="none" w:sz="0" w:space="0" w:color="auto"/>
              </w:divBdr>
            </w:div>
            <w:div w:id="1814327346">
              <w:marLeft w:val="0"/>
              <w:marRight w:val="0"/>
              <w:marTop w:val="96"/>
              <w:marBottom w:val="96"/>
              <w:divBdr>
                <w:top w:val="none" w:sz="0" w:space="0" w:color="auto"/>
                <w:left w:val="none" w:sz="0" w:space="0" w:color="auto"/>
                <w:bottom w:val="none" w:sz="0" w:space="0" w:color="auto"/>
                <w:right w:val="none" w:sz="0" w:space="0" w:color="auto"/>
              </w:divBdr>
            </w:div>
            <w:div w:id="1393458393">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2025011530">
      <w:bodyDiv w:val="1"/>
      <w:marLeft w:val="0"/>
      <w:marRight w:val="0"/>
      <w:marTop w:val="0"/>
      <w:marBottom w:val="0"/>
      <w:divBdr>
        <w:top w:val="none" w:sz="0" w:space="0" w:color="auto"/>
        <w:left w:val="none" w:sz="0" w:space="0" w:color="auto"/>
        <w:bottom w:val="none" w:sz="0" w:space="0" w:color="auto"/>
        <w:right w:val="none" w:sz="0" w:space="0" w:color="auto"/>
      </w:divBdr>
      <w:divsChild>
        <w:div w:id="946275031">
          <w:marLeft w:val="0"/>
          <w:marRight w:val="0"/>
          <w:marTop w:val="0"/>
          <w:marBottom w:val="0"/>
          <w:divBdr>
            <w:top w:val="none" w:sz="0" w:space="0" w:color="auto"/>
            <w:left w:val="none" w:sz="0" w:space="0" w:color="auto"/>
            <w:bottom w:val="none" w:sz="0" w:space="0" w:color="auto"/>
            <w:right w:val="none" w:sz="0" w:space="0" w:color="auto"/>
          </w:divBdr>
          <w:divsChild>
            <w:div w:id="1859543755">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2031493769">
      <w:bodyDiv w:val="1"/>
      <w:marLeft w:val="0"/>
      <w:marRight w:val="0"/>
      <w:marTop w:val="0"/>
      <w:marBottom w:val="0"/>
      <w:divBdr>
        <w:top w:val="none" w:sz="0" w:space="0" w:color="auto"/>
        <w:left w:val="none" w:sz="0" w:space="0" w:color="auto"/>
        <w:bottom w:val="none" w:sz="0" w:space="0" w:color="auto"/>
        <w:right w:val="none" w:sz="0" w:space="0" w:color="auto"/>
      </w:divBdr>
      <w:divsChild>
        <w:div w:id="1404066398">
          <w:marLeft w:val="0"/>
          <w:marRight w:val="0"/>
          <w:marTop w:val="0"/>
          <w:marBottom w:val="0"/>
          <w:divBdr>
            <w:top w:val="none" w:sz="0" w:space="0" w:color="auto"/>
            <w:left w:val="none" w:sz="0" w:space="0" w:color="auto"/>
            <w:bottom w:val="none" w:sz="0" w:space="0" w:color="auto"/>
            <w:right w:val="none" w:sz="0" w:space="0" w:color="auto"/>
          </w:divBdr>
          <w:divsChild>
            <w:div w:id="1165785972">
              <w:marLeft w:val="0"/>
              <w:marRight w:val="0"/>
              <w:marTop w:val="96"/>
              <w:marBottom w:val="96"/>
              <w:divBdr>
                <w:top w:val="none" w:sz="0" w:space="0" w:color="auto"/>
                <w:left w:val="none" w:sz="0" w:space="0" w:color="auto"/>
                <w:bottom w:val="none" w:sz="0" w:space="0" w:color="auto"/>
                <w:right w:val="none" w:sz="0" w:space="0" w:color="auto"/>
              </w:divBdr>
            </w:div>
            <w:div w:id="878321974">
              <w:marLeft w:val="0"/>
              <w:marRight w:val="0"/>
              <w:marTop w:val="96"/>
              <w:marBottom w:val="96"/>
              <w:divBdr>
                <w:top w:val="none" w:sz="0" w:space="0" w:color="auto"/>
                <w:left w:val="none" w:sz="0" w:space="0" w:color="auto"/>
                <w:bottom w:val="none" w:sz="0" w:space="0" w:color="auto"/>
                <w:right w:val="none" w:sz="0" w:space="0" w:color="auto"/>
              </w:divBdr>
            </w:div>
            <w:div w:id="686059590">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0F17981E6E7845B5F386D1ABD39715" ma:contentTypeVersion="1" ma:contentTypeDescription="Create a new document." ma:contentTypeScope="" ma:versionID="199de36caca1ad6c0693b721dd14c9b0">
  <xsd:schema xmlns:xsd="http://www.w3.org/2001/XMLSchema" xmlns:xs="http://www.w3.org/2001/XMLSchema" xmlns:p="http://schemas.microsoft.com/office/2006/metadata/properties" xmlns:ns2="03c9c900-867e-46da-b9f1-556c607e5d38" targetNamespace="http://schemas.microsoft.com/office/2006/metadata/properties" ma:root="true" ma:fieldsID="4fe2c841fe11b1217dffd028d178cd66" ns2:_="">
    <xsd:import namespace="03c9c900-867e-46da-b9f1-556c607e5d3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9c900-867e-46da-b9f1-556c607e5d3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1BD593-79CE-4643-AC2F-9228BDC7C3C3}"/>
</file>

<file path=customXml/itemProps2.xml><?xml version="1.0" encoding="utf-8"?>
<ds:datastoreItem xmlns:ds="http://schemas.openxmlformats.org/officeDocument/2006/customXml" ds:itemID="{C77A6BAF-64E3-4652-87FA-C0D6D3CC7009}"/>
</file>

<file path=customXml/itemProps3.xml><?xml version="1.0" encoding="utf-8"?>
<ds:datastoreItem xmlns:ds="http://schemas.openxmlformats.org/officeDocument/2006/customXml" ds:itemID="{D6B33D2B-8212-4FFA-AC35-E00E46EBB045}"/>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Spinney</dc:creator>
  <cp:lastModifiedBy>acurtis</cp:lastModifiedBy>
  <cp:revision>2</cp:revision>
  <dcterms:created xsi:type="dcterms:W3CDTF">2014-12-22T22:00:00Z</dcterms:created>
  <dcterms:modified xsi:type="dcterms:W3CDTF">2014-12-22T22:00:00Z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0x010100A30F17981E6E7845B5F386D1ABD39715</vt:lpwstr>
  </property>
</Properties>
</file>