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Email · 🟡 Achievable Tier · NextMarketing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Email Marketing — Pro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 beauty e-commerce brand turned a 22,000-contact list from 8% to 38% average open rate — and generated RM54,000 in email-attributed revenue in 3 months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Lumiere Beauty Co. · Skincare &amp; Beauty E-Commerce   |   📅 Jan – Mar 2026 · 3 months   |   📧 8 Campaigns/Month · Brevo · 22K Contacts   |   📍 Bangsar, Kuala Lumpur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38%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Average Email Open Rate</w:t>
            </w:r>
          </w:p>
        </w:tc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RM54k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Email-Attributed Revenue in 3 Months</w:t>
            </w:r>
          </w:p>
        </w:tc>
        <w:tc>
          <w:tcPr>
            <w:tcBorders>
              <w:top w:val="single" w:color="FDE68A" w:sz="4"/>
              <w:left w:val="single" w:color="FDE68A" w:sz="4"/>
              <w:bottom w:val="single" w:color="FDE68A" w:sz="4"/>
              <w:right w:val="single" w:color="FDE68A" w:sz="4"/>
            </w:tcBorders>
            <w:shd w:fill="FFFBEB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40"/>
                <w:szCs w:val="40"/>
              </w:rPr>
              <w:t xml:space="preserve">+16%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List Growth Per Month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🏢 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Lumiere Beauty Co. is a Malaysian direct-to-consumer skincare brand selling 18 SKUs across its own website and Shopee. Founded in 2022, the brand grew its contact list to 22,000 subscribers through promotions and giveaways — but had never moved beyond a monthly newsletter sent to the entire list without segmentation.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brand's email platform was Brevo, already set up but used only for basic broadcasts. There were no automations, no segmentation logic, and no revenue attribution — making it impossible to know whether email was contributing to sales at all. Open rates had declined from 18% to 8.4% over 6 months as audience fatigue set in from irrelevant mass sends.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goal of the Email Marketing Pro engagement was to turn a dormant, declining list into a high-performing revenue channel — through behavioural segmentation, automated trigger flows, and a structured 8-campaign monthly cadence with A/B testing.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⚠️ 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22,000 contacts treated as a single list — promotional emails sent to every contact regardless of purchase history, interest, or engagement level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Average open rate had dropped to 8.4% over 6 months — well below Brevo industry benchmarks of 25–30% for beauty e-commerce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automated welcome sequence: new subscribers received their first email 3–5 weeks after sign-up when the next broadcast happened to go 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Abandoned cart behaviour triggered no follow-up — estimated RM28,000 in recoverable revenue going uncaptured monthly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Zero A/B testing history: every campaign used the same subject line format ("Lumiere Monthly Update — [Month]") with no variation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 revenue completely untracked: no UTM parameters, no GA4 e-commerce integration — impossible to attribute revenue to any campaign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Unsubscribe rate climbing: 2.3% per send — 3× the industry average — indicating audience mismatch between content and recipient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📋 Our Approach — Month by Month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1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List Audit, Segmentation &amp; Welcome Automation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Audited 22,000 contacts in Brevo: identified 8,400 with zero opens in 90 days, 6,200 customers (at least 1 purchase), 4,100 engaged non-buyers, 3,300 fresh opt-ins under 30 days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Created 4 master segments: Customers, Hot Leads (opened 3+ emails but never bought), Cold (90-day no-open), Newsletter Only — each receives only contextually relevant campaigns from this point forward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Suppressed the 8,400 cold contacts from all broadcasts for 60 days — open rate on first segmented send jumped from 8.4% to 26% immediately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 3-email welcome sequence in Brevo Automations: Day 0 — personal welcome + brand story + 10% first-order code; Day 3 — bestseller showcase; Day 7 — skincare tips blog post + soft CTA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Welcome sequence achieved 58% open rate on Email 1 within first 2 weeks of activation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Revenue Triggers &amp; A/B Testing Programme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abandoned cart recovery flow: trigger = added to cart but no purchase after 2 hours → Email 1 (reminder, no discount) → wait 24h → Email 2 (5% off, 48-hour expiry); recovered RM14,200 in Month 2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up GA4 e-commerce integration and UTM parameters on every email link — first time Lumiere could see email-to-revenue data in real time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Launched A/B subject line testing programme: 2 campaigns per month tested with 5 subject line angles each — curiosity, urgency, benefit-led, personalised, and social proof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Best-performing subject line in Month 2: "Your skin is telling you something — are you listening?" (curiosity angle) → 44% open rate vs 19% for product-name variant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Sent 8 campaigns across 4 segments: 2 promotional (revenue), 3 educational (nurture), 2 new arrivals (engagement), 1 re-engagement (cold segment with win-back offer)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97706" w:color="auto" w:val="clear"/>
        </w:rPr>
        <w:t xml:space="preserve">Month 3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Revenue Scaling &amp; List Growth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Post-purchase follow-up sequence activated: 7 days after purchase → email requesting review → 14 days → cross-sell recommendation based on product purchased — generated RM8,400 in incremental repeat revenue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List growth accelerated: added embedded double opt-in form to website checkout page and blog sidebar → 3,520 new subscribers in Month 3 alone (+16% list growth)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Total email-attributed revenue for Month 3: RM22,800 — tracked via GA4 UTM parameters and Brevo conversion dashboard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Cold re-engagement campaign sent to suppressed 8,400 contacts: "We miss you" with 15% comeback offer → 14% reactivation rate, 1,176 contacts returned to active segments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Delivered 90-day email marketing report: segment performance, A/B test winners, revenue by campaign type, and Month 4–6 automation roadmap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📊 Campaign Performance — Month 3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Campaign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Sent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 Rate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Click Rate</w:t>
            </w:r>
          </w:p>
        </w:tc>
        <w:tc>
          <w:tcPr>
            <w:tcBorders>
              <w:top w:val="single" w:color="05192A" w:sz="4"/>
              <w:left w:val="single" w:color="05192A" w:sz="4"/>
              <w:bottom w:val="single" w:color="05192A" w:sz="4"/>
              <w:right w:val="single" w:color="05192A" w:sz="4"/>
            </w:tcBorders>
            <w:shd w:fill="0A2540" w:color="auto" w:val="clear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 Arrivals Launch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Hot Leads + Customers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9,200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41%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8.2%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RM6,400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Skincare Routine Tips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Newsletter Only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3,800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34%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5.1%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Flash Sale — 24hrs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Customers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6,100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52%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14.3%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RM9,200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Win-Back Offer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Cold (reactivation)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8,400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14%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4.8%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RM2,600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Post-Purchase Cross-sell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Recent Buyers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2,800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48%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11.6%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RM4,600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⚖️ Before vs. After — 3-Month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Average open rate: 8.4%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campaigns sent: 1 (full list)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Audience segments: None — 1 list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Active automations: 0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Email-attributed revenue: Unknown (untracked)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list growth: ~120 subscribers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Average open rate: 38%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campaigns sent: 8 (segmented)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Audience segments: 4 active segments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Active automations: 4 (welcome, cart, post-purchase, win-back)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Email-attributed revenue: RM22,800 / month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Monthly list growth: 3,520 subscribers (+16%)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📦 What We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4 behavioural contact segments built in Brevo (Customers, Hot Leads, Cold, Newsletter)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3-email welcome sequence with Day 0 / Day 3 / Day 7 timing and brand voice copy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2-email abandoned cart recovery flow with conditional discount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Post-purchase follow-up sequence: review request + cross-sell recommendation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Win-back re-engagement campaign for 90-day cold contacts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GA4 e-commerce integration + UTM parameters on all email links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A/B subject line testing programme — 2 tests/month, 5 angles per test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8 segmented campaigns produced and sent in Month 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Lead scoring framework: Brevo automation points system (open/click/form fill)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92400E"/>
          <w:sz w:val="22"/>
          <w:szCs w:val="22"/>
        </w:rPr>
        <w:t xml:space="preserve">90-day performance report with revenue attribution, segment breakdown, and Month 4 roadmap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9770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💬 Client Testimonial</w:t>
      </w:r>
    </w:p>
    <w:p>
      <w:pPr>
        <w:pBdr>
          <w:left w:val="thick" w:color="D97706" w:sz="16"/>
        </w:pBdr>
        <w:shd w:fill="FFFBEB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We'd been sitting on 22,000 contacts and treating them like a megaphone list. The moment we stopped sending one email to everyone and started sending the right email to the right person, everything changed. Our open rate went from 8% to 38% in 90 days. The abandoned cart flow alone paid for this entire engagement in the first month. I now know exactly how much revenue every campaign generates — that changed how I run the business.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Priscilla Tan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Founder &amp; CEO · Lumiere Beauty Co. · Bangsar, Kuala Lumpur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2026-05-01T04:51:17.270Z</dcterms:created>
  <dcterms:modified xsi:type="dcterms:W3CDTF">2026-05-01T04:51:17.271Z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