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Influencer &amp; PR · 🟡 Achievable Tier · NextMarketing Case Study</w:t>
      </w:r>
    </w:p>
    <w:p>
      <w:pPr>
        <w:spacing w:after="80"/>
      </w:pPr>
      <w:r>
        <w:rPr>
          <w:rFonts w:ascii="Calibri" w:cs="Calibri" w:eastAsia="Calibri" w:hAnsi="Calibri"/>
          <w:b/>
          <w:bCs/>
          <w:color w:val="0A2540"/>
          <w:sz w:val="46"/>
          <w:szCs w:val="46"/>
        </w:rPr>
        <w:t xml:space="preserve">PR &amp; Media Coverage</w:t>
      </w:r>
    </w:p>
    <w:p>
      <w:pPr>
        <w:spacing w:after="80"/>
      </w:pPr>
      <w:r>
        <w:rPr>
          <w:rFonts w:ascii="Calibri" w:cs="Calibri" w:eastAsia="Calibri" w:hAnsi="Calibri"/>
          <w:i/>
          <w:iCs/>
          <w:color w:val="555555"/>
          <w:sz w:val="22"/>
          <w:szCs w:val="22"/>
        </w:rPr>
        <w:t xml:space="preserve">How a B2B HR analytics startup secured 9 media placements in 3 months — including coverage in The Edge Malaysia — and used press coverage to close two enterprise deals</w:t>
      </w:r>
    </w:p>
    <w:p>
      <w:pPr>
        <w:spacing w:after="80"/>
      </w:pPr>
      <w:r>
        <w:rPr>
          <w:rFonts w:ascii="Calibri" w:cs="Calibri" w:eastAsia="Calibri" w:hAnsi="Calibri"/>
          <w:color w:val="64748B"/>
          <w:sz w:val="20"/>
          <w:szCs w:val="20"/>
        </w:rPr>
        <w:t xml:space="preserve">🏢 Curvio Analytics · HR &amp; Workforce Analytics SaaS   |   📅 Jan – Mar 2026 · 3 months   |   📰 Press Releases · HARO · Media Pitching · Claude AI   |   📍 Bangsar South, Kuala Lumpur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9</w:t>
            </w:r>
          </w:p>
          <w:p>
            <w:pPr>
              <w:jc w:val="center"/>
            </w:pPr>
            <w:r>
              <w:rPr>
                <w:rFonts w:ascii="Calibri" w:cs="Calibri" w:eastAsia="Calibri" w:hAnsi="Calibri"/>
                <w:color w:val="555555"/>
                <w:sz w:val="20"/>
                <w:szCs w:val="20"/>
              </w:rPr>
              <w:t xml:space="preserve">Media Placements Secured in 3 Months</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+12</w:t>
            </w:r>
          </w:p>
          <w:p>
            <w:pPr>
              <w:jc w:val="center"/>
            </w:pPr>
            <w:r>
              <w:rPr>
                <w:rFonts w:ascii="Calibri" w:cs="Calibri" w:eastAsia="Calibri" w:hAnsi="Calibri"/>
                <w:color w:val="555555"/>
                <w:sz w:val="20"/>
                <w:szCs w:val="20"/>
              </w:rPr>
              <w:t xml:space="preserve">Domain Authority Points Gained</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2</w:t>
            </w:r>
          </w:p>
          <w:p>
            <w:pPr>
              <w:jc w:val="center"/>
            </w:pPr>
            <w:r>
              <w:rPr>
                <w:rFonts w:ascii="Calibri" w:cs="Calibri" w:eastAsia="Calibri" w:hAnsi="Calibri"/>
                <w:color w:val="555555"/>
                <w:sz w:val="20"/>
                <w:szCs w:val="20"/>
              </w:rPr>
              <w:t xml:space="preserve">Enterprise Deals Closed Using Press Coverage</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Curvio Analytics is a B2B SaaS startup building an AI-powered workforce analytics platform for HR directors at Malaysian companies with 200–2,000 employees. The platform analyses attrition risk, performance distribution, and salary benchmarking using anonymised internal HR data — priced on an annual subscription model starting at RM48,000/year.</w:t>
      </w:r>
    </w:p>
    <w:p>
      <w:pPr>
        <w:spacing w:after="100"/>
      </w:pPr>
      <w:r>
        <w:rPr>
          <w:rFonts w:ascii="Calibri" w:cs="Calibri" w:eastAsia="Calibri" w:hAnsi="Calibri"/>
          <w:color w:val="333333"/>
          <w:sz w:val="22"/>
          <w:szCs w:val="22"/>
        </w:rPr>
        <w:t xml:space="preserve">The founders came from McKinsey and a major HR consulting firm. The product was technically strong, the market timing was right, and the founding team had a network of early adopters. But when enterprise procurement committees asked for external validation — "where can we read about Curvio?" — the answer was nowhere. Zero press coverage, zero third-party mentions, and a domain authority of 16.</w:t>
      </w:r>
    </w:p>
    <w:p>
      <w:pPr>
        <w:spacing w:after="100"/>
      </w:pPr>
      <w:r>
        <w:rPr>
          <w:rFonts w:ascii="Calibri" w:cs="Calibri" w:eastAsia="Calibri" w:hAnsi="Calibri"/>
          <w:color w:val="333333"/>
          <w:sz w:val="22"/>
          <w:szCs w:val="22"/>
        </w:rPr>
        <w:t xml:space="preserve">The PR engagement was commissioned not primarily for traffic, but for credibility: enterprise B2B buyers in Malaysia expect to see media coverage before committing to a six-figure annual subscription. Press placements would serve as sales enablement as much as brand awareness.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Zero press coverage history: no press releases ever published, no journalist relationships, no editorial mentions anywhere online — a blank slate for a company asking enterprise buyers to trust it with sensitive HR data</w:t>
      </w:r>
    </w:p>
    <w:p>
      <w:pPr>
        <w:pStyle w:val="ListParagraph"/>
        <w:numPr>
          <w:ilvl w:val="0"/>
          <w:numId w:val="1"/>
        </w:numPr>
        <w:spacing w:after="80"/>
      </w:pPr>
      <w:r>
        <w:rPr>
          <w:rFonts w:ascii="Calibri" w:cs="Calibri" w:eastAsia="Calibri" w:hAnsi="Calibri"/>
          <w:color w:val="333333"/>
          <w:sz w:val="22"/>
          <w:szCs w:val="22"/>
        </w:rPr>
        <w:t xml:space="preserve">B2B SaaS PR is harder than consumer PR: fewer journalists cover enterprise software in Malaysia, news hooks must be business-relevant (not product features), and story angles require careful framing as business news rather than marketing</w:t>
      </w:r>
    </w:p>
    <w:p>
      <w:pPr>
        <w:pStyle w:val="ListParagraph"/>
        <w:numPr>
          <w:ilvl w:val="0"/>
          <w:numId w:val="1"/>
        </w:numPr>
        <w:spacing w:after="80"/>
      </w:pPr>
      <w:r>
        <w:rPr>
          <w:rFonts w:ascii="Calibri" w:cs="Calibri" w:eastAsia="Calibri" w:hAnsi="Calibri"/>
          <w:color w:val="333333"/>
          <w:sz w:val="22"/>
          <w:szCs w:val="22"/>
        </w:rPr>
        <w:t xml:space="preserve">Founders with no PR experience: neither co-founder had written a press release, knew which publications to target, or had any journalist contacts — starting from ground zero</w:t>
      </w:r>
    </w:p>
    <w:p>
      <w:pPr>
        <w:pStyle w:val="ListParagraph"/>
        <w:numPr>
          <w:ilvl w:val="0"/>
          <w:numId w:val="1"/>
        </w:numPr>
        <w:spacing w:after="80"/>
      </w:pPr>
      <w:r>
        <w:rPr>
          <w:rFonts w:ascii="Calibri" w:cs="Calibri" w:eastAsia="Calibri" w:hAnsi="Calibri"/>
          <w:color w:val="333333"/>
          <w:sz w:val="22"/>
          <w:szCs w:val="22"/>
        </w:rPr>
        <w:t xml:space="preserve">Domain authority of 16: company blog and website had minimal backlinks, meaning Google was not yet treating Curvio as an authoritative source — limiting organic credibility signals</w:t>
      </w:r>
    </w:p>
    <w:p>
      <w:pPr>
        <w:pStyle w:val="ListParagraph"/>
        <w:numPr>
          <w:ilvl w:val="0"/>
          <w:numId w:val="1"/>
        </w:numPr>
        <w:spacing w:after="80"/>
      </w:pPr>
      <w:r>
        <w:rPr>
          <w:rFonts w:ascii="Calibri" w:cs="Calibri" w:eastAsia="Calibri" w:hAnsi="Calibri"/>
          <w:color w:val="333333"/>
          <w:sz w:val="22"/>
          <w:szCs w:val="22"/>
        </w:rPr>
        <w:t xml:space="preserve">No newsworthy event in the pipeline: no funding round, no product launch, no partnership to announce — the PR strategy would need to be built on thought leadership and data storytelling rather than hard news</w:t>
      </w:r>
    </w:p>
    <w:p>
      <w:pPr>
        <w:pStyle w:val="ListParagraph"/>
        <w:numPr>
          <w:ilvl w:val="0"/>
          <w:numId w:val="1"/>
        </w:numPr>
        <w:spacing w:after="80"/>
      </w:pPr>
      <w:r>
        <w:rPr>
          <w:rFonts w:ascii="Calibri" w:cs="Calibri" w:eastAsia="Calibri" w:hAnsi="Calibri"/>
          <w:color w:val="333333"/>
          <w:sz w:val="22"/>
          <w:szCs w:val="22"/>
        </w:rPr>
        <w:t xml:space="preserve">Enterprise sales cycle concern: Curvio was in active pipeline conversations with 3 prospects who had explicitly said they wanted to "check the credibility of the company" before proceeding — the PR timeline needed to produce results within 90 days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D97706" w:color="auto" w:val="clear"/>
        </w:rPr>
        <w:t xml:space="preserve">Month 1</w:t>
      </w:r>
      <w:r>
        <w:rPr>
          <w:rFonts w:ascii="Calibri" w:cs="Calibri" w:eastAsia="Calibri" w:hAnsi="Calibri"/>
          <w:b/>
          <w:bCs/>
          <w:color w:val="0A2540"/>
          <w:sz w:val="22"/>
          <w:szCs w:val="22"/>
        </w:rPr>
        <w:t xml:space="preserve">   Press Release, Media List &amp; HARO Launch</w:t>
      </w:r>
    </w:p>
    <w:p>
      <w:pPr>
        <w:pStyle w:val="ListParagraph"/>
        <w:numPr>
          <w:ilvl w:val="0"/>
          <w:numId w:val="1"/>
        </w:numPr>
        <w:spacing w:after="70"/>
        <w:ind w:left="288"/>
      </w:pPr>
      <w:r>
        <w:rPr>
          <w:rFonts w:ascii="Calibri" w:cs="Calibri" w:eastAsia="Calibri" w:hAnsi="Calibri"/>
          <w:color w:val="444444"/>
          <w:sz w:val="21"/>
          <w:szCs w:val="21"/>
        </w:rPr>
        <w:t xml:space="preserve">Identified primary news hook: Curvio had aggregated anonymised attrition rate data from 12 early-access clients — a proprietary dataset of Malaysian workforce trends that no other company had published. This became the press release angle: "Malaysian Employee Attrition Rose 23% in 2025 — New HR Analytics Data Reveals Which Industries Lost the Most Talent"</w:t>
      </w:r>
    </w:p>
    <w:p>
      <w:pPr>
        <w:pStyle w:val="ListParagraph"/>
        <w:numPr>
          <w:ilvl w:val="0"/>
          <w:numId w:val="1"/>
        </w:numPr>
        <w:spacing w:after="70"/>
        <w:ind w:left="288"/>
      </w:pPr>
      <w:r>
        <w:rPr>
          <w:rFonts w:ascii="Calibri" w:cs="Calibri" w:eastAsia="Calibri" w:hAnsi="Calibri"/>
          <w:color w:val="444444"/>
          <w:sz w:val="21"/>
          <w:szCs w:val="21"/>
        </w:rPr>
        <w:t xml:space="preserve">Wrote and edited press release in Claude AI + Google Docs: Headline / Dateline / Lead paragraph / 2 data-driven body paragraphs / CEO quote / Company boilerplate — reviewed by both co-founders for data accuracy</w:t>
      </w:r>
    </w:p>
    <w:p>
      <w:pPr>
        <w:pStyle w:val="ListParagraph"/>
        <w:numPr>
          <w:ilvl w:val="0"/>
          <w:numId w:val="1"/>
        </w:numPr>
        <w:spacing w:after="70"/>
        <w:ind w:left="288"/>
      </w:pPr>
      <w:r>
        <w:rPr>
          <w:rFonts w:ascii="Calibri" w:cs="Calibri" w:eastAsia="Calibri" w:hAnsi="Calibri"/>
          <w:color w:val="444444"/>
          <w:sz w:val="21"/>
          <w:szCs w:val="21"/>
        </w:rPr>
        <w:t xml:space="preserve">Built media contact list in Google Sheets: 28 journalists covering business, HR, technology, and startups across The Edge Malaysia, The Star Business, The Malaysian Reserve, Tech in Asia, DNA (Digital News Asia), KiniBiz, HR Asia, and 5 other publications</w:t>
      </w:r>
    </w:p>
    <w:p>
      <w:pPr>
        <w:pStyle w:val="ListParagraph"/>
        <w:numPr>
          <w:ilvl w:val="0"/>
          <w:numId w:val="1"/>
        </w:numPr>
        <w:spacing w:after="70"/>
        <w:ind w:left="288"/>
      </w:pPr>
      <w:r>
        <w:rPr>
          <w:rFonts w:ascii="Calibri" w:cs="Calibri" w:eastAsia="Calibri" w:hAnsi="Calibri"/>
          <w:color w:val="444444"/>
          <w:sz w:val="21"/>
          <w:szCs w:val="21"/>
        </w:rPr>
        <w:t xml:space="preserve">Signed up for HARO (Help a Reporter Out): received 3 relevant journalist queries in Week 2 — responded to all 3 within 1 hour with data-backed expert quotes from the CEO. Placed in HR Asia within 10 days (first placement)</w:t>
      </w:r>
    </w:p>
    <w:p>
      <w:pPr>
        <w:spacing w:after="80" w:before="200"/>
      </w:pPr>
      <w:r>
        <w:rPr>
          <w:rFonts w:ascii="Calibri" w:cs="Calibri" w:eastAsia="Calibri" w:hAnsi="Calibri"/>
          <w:b/>
          <w:bCs/>
          <w:color w:val="FFFFFF"/>
          <w:sz w:val="20"/>
          <w:szCs w:val="20"/>
          <w:shd w:fill="D97706" w:color="auto" w:val="clear"/>
        </w:rPr>
        <w:t xml:space="preserve">Month 2</w:t>
      </w:r>
      <w:r>
        <w:rPr>
          <w:rFonts w:ascii="Calibri" w:cs="Calibri" w:eastAsia="Calibri" w:hAnsi="Calibri"/>
          <w:b/>
          <w:bCs/>
          <w:color w:val="0A2540"/>
          <w:sz w:val="22"/>
          <w:szCs w:val="22"/>
        </w:rPr>
        <w:t xml:space="preserve">   Personalised Pitch Campaign &amp; Placements</w:t>
      </w:r>
    </w:p>
    <w:p>
      <w:pPr>
        <w:pStyle w:val="ListParagraph"/>
        <w:numPr>
          <w:ilvl w:val="0"/>
          <w:numId w:val="1"/>
        </w:numPr>
        <w:spacing w:after="70"/>
        <w:ind w:left="288"/>
      </w:pPr>
      <w:r>
        <w:rPr>
          <w:rFonts w:ascii="Calibri" w:cs="Calibri" w:eastAsia="Calibri" w:hAnsi="Calibri"/>
          <w:color w:val="444444"/>
          <w:sz w:val="21"/>
          <w:szCs w:val="21"/>
        </w:rPr>
        <w:t xml:space="preserve">Sent 20 personalised pitch emails using Claude AI: each tailored to the journalist's beat and recent articles — 3 subject line variants tested; best open rate: "Malaysian HR Directors Are Losing 1 in 4 Employees Every Year — We Counted" (43% open rate)</w:t>
      </w:r>
    </w:p>
    <w:p>
      <w:pPr>
        <w:pStyle w:val="ListParagraph"/>
        <w:numPr>
          <w:ilvl w:val="0"/>
          <w:numId w:val="1"/>
        </w:numPr>
        <w:spacing w:after="70"/>
        <w:ind w:left="288"/>
      </w:pPr>
      <w:r>
        <w:rPr>
          <w:rFonts w:ascii="Calibri" w:cs="Calibri" w:eastAsia="Calibri" w:hAnsi="Calibri"/>
          <w:color w:val="444444"/>
          <w:sz w:val="21"/>
          <w:szCs w:val="21"/>
        </w:rPr>
        <w:t xml:space="preserve">Followed up after 4 days with a 2-sentence nudge: "Following up on the attrition data story — happy to provide the full dataset and an interview with our co-founder if useful." 6 replies received</w:t>
      </w:r>
    </w:p>
    <w:p>
      <w:pPr>
        <w:pStyle w:val="ListParagraph"/>
        <w:numPr>
          <w:ilvl w:val="0"/>
          <w:numId w:val="1"/>
        </w:numPr>
        <w:spacing w:after="70"/>
        <w:ind w:left="288"/>
      </w:pPr>
      <w:r>
        <w:rPr>
          <w:rFonts w:ascii="Calibri" w:cs="Calibri" w:eastAsia="Calibri" w:hAnsi="Calibri"/>
          <w:color w:val="444444"/>
          <w:sz w:val="21"/>
          <w:szCs w:val="21"/>
        </w:rPr>
        <w:t xml:space="preserve">Secured 4 placements in Month 2: HR Asia (full feature), The Malaysian Reserve (data brief), Digital News Asia (startup profile), and KiniBiz (opinion piece by co-founder)</w:t>
      </w:r>
    </w:p>
    <w:p>
      <w:pPr>
        <w:pStyle w:val="ListParagraph"/>
        <w:numPr>
          <w:ilvl w:val="0"/>
          <w:numId w:val="1"/>
        </w:numPr>
        <w:spacing w:after="70"/>
        <w:ind w:left="288"/>
      </w:pPr>
      <w:r>
        <w:rPr>
          <w:rFonts w:ascii="Calibri" w:cs="Calibri" w:eastAsia="Calibri" w:hAnsi="Calibri"/>
          <w:color w:val="444444"/>
          <w:sz w:val="21"/>
          <w:szCs w:val="21"/>
        </w:rPr>
        <w:t xml:space="preserve">Co-founder opinion piece in KiniBiz: "Why Malaysian CEOs Should Fear the Attrition Cliff in 2026" — 3,400 organic reads in the first week. CEO shared on LinkedIn; 2 enterprise prospects commented directly on the post</w:t>
      </w:r>
    </w:p>
    <w:p>
      <w:pPr>
        <w:spacing w:after="80" w:before="200"/>
      </w:pPr>
      <w:r>
        <w:rPr>
          <w:rFonts w:ascii="Calibri" w:cs="Calibri" w:eastAsia="Calibri" w:hAnsi="Calibri"/>
          <w:b/>
          <w:bCs/>
          <w:color w:val="FFFFFF"/>
          <w:sz w:val="20"/>
          <w:szCs w:val="20"/>
          <w:shd w:fill="D97706" w:color="auto" w:val="clear"/>
        </w:rPr>
        <w:t xml:space="preserve">Month 3</w:t>
      </w:r>
      <w:r>
        <w:rPr>
          <w:rFonts w:ascii="Calibri" w:cs="Calibri" w:eastAsia="Calibri" w:hAnsi="Calibri"/>
          <w:b/>
          <w:bCs/>
          <w:color w:val="0A2540"/>
          <w:sz w:val="22"/>
          <w:szCs w:val="22"/>
        </w:rPr>
        <w:t xml:space="preserve">   The Edge Coverage &amp; Sales Impact</w:t>
      </w:r>
    </w:p>
    <w:p>
      <w:pPr>
        <w:pStyle w:val="ListParagraph"/>
        <w:numPr>
          <w:ilvl w:val="0"/>
          <w:numId w:val="1"/>
        </w:numPr>
        <w:spacing w:after="70"/>
        <w:ind w:left="288"/>
      </w:pPr>
      <w:r>
        <w:rPr>
          <w:rFonts w:ascii="Calibri" w:cs="Calibri" w:eastAsia="Calibri" w:hAnsi="Calibri"/>
          <w:color w:val="444444"/>
          <w:sz w:val="21"/>
          <w:szCs w:val="21"/>
        </w:rPr>
        <w:t xml:space="preserve">The Edge Malaysia replied to Month 1 pitch after a 6-week delay — requested a full interview and company background. Published a 680-word feature in The Edge Business section: "Analytics Startup Curvio Maps Malaysia's Hidden Attrition Crisis"</w:t>
      </w:r>
    </w:p>
    <w:p>
      <w:pPr>
        <w:pStyle w:val="ListParagraph"/>
        <w:numPr>
          <w:ilvl w:val="0"/>
          <w:numId w:val="1"/>
        </w:numPr>
        <w:spacing w:after="70"/>
        <w:ind w:left="288"/>
      </w:pPr>
      <w:r>
        <w:rPr>
          <w:rFonts w:ascii="Calibri" w:cs="Calibri" w:eastAsia="Calibri" w:hAnsi="Calibri"/>
          <w:color w:val="444444"/>
          <w:sz w:val="21"/>
          <w:szCs w:val="21"/>
        </w:rPr>
        <w:t xml:space="preserve">Within 48 hours of The Edge publication: 2 enterprise prospects in active pipeline responded unprompted with "We saw the article in The Edge — when can we get a demo?" Both converted to signed deals within 4 weeks</w:t>
      </w:r>
    </w:p>
    <w:p>
      <w:pPr>
        <w:pStyle w:val="ListParagraph"/>
        <w:numPr>
          <w:ilvl w:val="0"/>
          <w:numId w:val="1"/>
        </w:numPr>
        <w:spacing w:after="70"/>
        <w:ind w:left="288"/>
      </w:pPr>
      <w:r>
        <w:rPr>
          <w:rFonts w:ascii="Calibri" w:cs="Calibri" w:eastAsia="Calibri" w:hAnsi="Calibri"/>
          <w:color w:val="444444"/>
          <w:sz w:val="21"/>
          <w:szCs w:val="21"/>
        </w:rPr>
        <w:t xml:space="preserve">Total placements Month 3: 5 (The Edge Malaysia, The Star Business brief, 2 HARO quotes in international HR publications, 1 Malay-language business portal)</w:t>
      </w:r>
    </w:p>
    <w:p>
      <w:pPr>
        <w:pStyle w:val="ListParagraph"/>
        <w:numPr>
          <w:ilvl w:val="0"/>
          <w:numId w:val="1"/>
        </w:numPr>
        <w:spacing w:after="70"/>
        <w:ind w:left="288"/>
      </w:pPr>
      <w:r>
        <w:rPr>
          <w:rFonts w:ascii="Calibri" w:cs="Calibri" w:eastAsia="Calibri" w:hAnsi="Calibri"/>
          <w:color w:val="444444"/>
          <w:sz w:val="21"/>
          <w:szCs w:val="21"/>
        </w:rPr>
        <w:t xml:space="preserve">Domain authority improved from 16 to 28 over 3 months — driven by 9 publication backlinks including 2 high-DA sources (The Edge Malaysia DA 72, Digital News Asia DA 58)</w:t>
      </w:r>
    </w:p>
    <w:p>
      <w:pPr>
        <w:pStyle w:val="ListParagraph"/>
        <w:numPr>
          <w:ilvl w:val="0"/>
          <w:numId w:val="1"/>
        </w:numPr>
        <w:spacing w:after="70"/>
        <w:ind w:left="288"/>
      </w:pPr>
      <w:r>
        <w:rPr>
          <w:rFonts w:ascii="Calibri" w:cs="Calibri" w:eastAsia="Calibri" w:hAnsi="Calibri"/>
          <w:color w:val="444444"/>
          <w:sz w:val="21"/>
          <w:szCs w:val="21"/>
        </w:rPr>
        <w:t xml:space="preserve">Delivered PR performance report: all 9 placements with publication DA, estimated monthly readership, and backlink status; 20-journalist contact database for ongoing pitching; next-quarter PR calendar with 3 recommended story angles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Media Placements — Full 3-Month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Publication</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Format</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Domain Authority</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Estimated Reach</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Month</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HR Asia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Full feature (1,200 words)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61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28,000 readers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 1</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The Malaysian Reserve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Data brief (400 words)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48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14,000 readers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 2</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Digital News Asia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Startup profile (800 words)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58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22,000 readers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 2</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KiniBiz</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CEO opinion piece (900 words)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52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18,000 readers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 2</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The Edge Malaysia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Feature (680 words)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72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84,000 readers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 3</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The Star Business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Brief (200 words)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81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120,000 readers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 3</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HARO Placements (×3)</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Expert quotes in 3 outlets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 40–65</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Combined 60,000+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Months 1–3</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3-Month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Media placements: 0</w:t>
            </w:r>
          </w:p>
          <w:p>
            <w:pPr>
              <w:spacing w:after="60"/>
            </w:pPr>
            <w:r>
              <w:rPr>
                <w:rFonts w:ascii="Calibri" w:cs="Calibri" w:eastAsia="Calibri" w:hAnsi="Calibri"/>
                <w:color w:val="333333"/>
                <w:sz w:val="21"/>
                <w:szCs w:val="21"/>
              </w:rPr>
              <w:t xml:space="preserve">Domain authority: 16</w:t>
            </w:r>
          </w:p>
          <w:p>
            <w:pPr>
              <w:spacing w:after="60"/>
            </w:pPr>
            <w:r>
              <w:rPr>
                <w:rFonts w:ascii="Calibri" w:cs="Calibri" w:eastAsia="Calibri" w:hAnsi="Calibri"/>
                <w:color w:val="333333"/>
                <w:sz w:val="21"/>
                <w:szCs w:val="21"/>
              </w:rPr>
              <w:t xml:space="preserve">External backlinks (quality): 3</w:t>
            </w:r>
          </w:p>
          <w:p>
            <w:pPr>
              <w:spacing w:after="60"/>
            </w:pPr>
            <w:r>
              <w:rPr>
                <w:rFonts w:ascii="Calibri" w:cs="Calibri" w:eastAsia="Calibri" w:hAnsi="Calibri"/>
                <w:color w:val="333333"/>
                <w:sz w:val="21"/>
                <w:szCs w:val="21"/>
              </w:rPr>
              <w:t xml:space="preserve">Journalist contacts: 0</w:t>
            </w:r>
          </w:p>
          <w:p>
            <w:pPr>
              <w:spacing w:after="60"/>
            </w:pPr>
            <w:r>
              <w:rPr>
                <w:rFonts w:ascii="Calibri" w:cs="Calibri" w:eastAsia="Calibri" w:hAnsi="Calibri"/>
                <w:color w:val="333333"/>
                <w:sz w:val="21"/>
                <w:szCs w:val="21"/>
              </w:rPr>
              <w:t xml:space="preserve">Enterprise pipeline response: "Can you send me something to read?"</w:t>
            </w:r>
          </w:p>
          <w:p>
            <w:pPr>
              <w:spacing w:after="60"/>
            </w:pPr>
            <w:r>
              <w:rPr>
                <w:rFonts w:ascii="Calibri" w:cs="Calibri" w:eastAsia="Calibri" w:hAnsi="Calibri"/>
                <w:color w:val="333333"/>
                <w:sz w:val="21"/>
                <w:szCs w:val="21"/>
              </w:rPr>
              <w:t xml:space="preserve">Monthly referral traffic from press: 0</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Media placements: 9 across 7 publications</w:t>
            </w:r>
          </w:p>
          <w:p>
            <w:pPr>
              <w:spacing w:after="60"/>
            </w:pPr>
            <w:r>
              <w:rPr>
                <w:rFonts w:ascii="Calibri" w:cs="Calibri" w:eastAsia="Calibri" w:hAnsi="Calibri"/>
                <w:color w:val="333333"/>
                <w:sz w:val="21"/>
                <w:szCs w:val="21"/>
              </w:rPr>
              <w:t xml:space="preserve">Domain authority: 28 (+12 points)</w:t>
            </w:r>
          </w:p>
          <w:p>
            <w:pPr>
              <w:spacing w:after="60"/>
            </w:pPr>
            <w:r>
              <w:rPr>
                <w:rFonts w:ascii="Calibri" w:cs="Calibri" w:eastAsia="Calibri" w:hAnsi="Calibri"/>
                <w:color w:val="333333"/>
                <w:sz w:val="21"/>
                <w:szCs w:val="21"/>
              </w:rPr>
              <w:t xml:space="preserve">External backlinks (quality): 24</w:t>
            </w:r>
          </w:p>
          <w:p>
            <w:pPr>
              <w:spacing w:after="60"/>
            </w:pPr>
            <w:r>
              <w:rPr>
                <w:rFonts w:ascii="Calibri" w:cs="Calibri" w:eastAsia="Calibri" w:hAnsi="Calibri"/>
                <w:color w:val="333333"/>
                <w:sz w:val="21"/>
                <w:szCs w:val="21"/>
              </w:rPr>
              <w:t xml:space="preserve">Journalist contacts: 28 (active relationship list)</w:t>
            </w:r>
          </w:p>
          <w:p>
            <w:pPr>
              <w:spacing w:after="60"/>
            </w:pPr>
            <w:r>
              <w:rPr>
                <w:rFonts w:ascii="Calibri" w:cs="Calibri" w:eastAsia="Calibri" w:hAnsi="Calibri"/>
                <w:color w:val="333333"/>
                <w:sz w:val="21"/>
                <w:szCs w:val="21"/>
              </w:rPr>
              <w:t xml:space="preserve">Enterprise pipeline response: "We saw the article — when can we demo?"</w:t>
            </w:r>
          </w:p>
          <w:p>
            <w:pPr>
              <w:spacing w:after="60"/>
            </w:pPr>
            <w:r>
              <w:rPr>
                <w:rFonts w:ascii="Calibri" w:cs="Calibri" w:eastAsia="Calibri" w:hAnsi="Calibri"/>
                <w:color w:val="333333"/>
                <w:sz w:val="21"/>
                <w:szCs w:val="21"/>
              </w:rPr>
              <w:t xml:space="preserve">Monthly referral traffic from press: 3,400 sessions/month</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Data-led press release: "Malaysian Employee Attrition Rose 23% in 2025" — written, fact-checked, and CEO-approved</w:t>
      </w:r>
    </w:p>
    <w:p>
      <w:pPr>
        <w:pStyle w:val="ListParagraph"/>
        <w:numPr>
          <w:ilvl w:val="0"/>
          <w:numId w:val="1"/>
        </w:numPr>
        <w:spacing w:after="80"/>
      </w:pPr>
      <w:r>
        <w:rPr>
          <w:rFonts w:ascii="Calibri" w:cs="Calibri" w:eastAsia="Calibri" w:hAnsi="Calibri"/>
          <w:color w:val="92400E"/>
          <w:sz w:val="22"/>
          <w:szCs w:val="22"/>
        </w:rPr>
        <w:t xml:space="preserve">28-journalist media contact database: publication, beat, email, LinkedIn, recent articles, pitch status</w:t>
      </w:r>
    </w:p>
    <w:p>
      <w:pPr>
        <w:pStyle w:val="ListParagraph"/>
        <w:numPr>
          <w:ilvl w:val="0"/>
          <w:numId w:val="1"/>
        </w:numPr>
        <w:spacing w:after="80"/>
      </w:pPr>
      <w:r>
        <w:rPr>
          <w:rFonts w:ascii="Calibri" w:cs="Calibri" w:eastAsia="Calibri" w:hAnsi="Calibri"/>
          <w:color w:val="92400E"/>
          <w:sz w:val="22"/>
          <w:szCs w:val="22"/>
        </w:rPr>
        <w:t xml:space="preserve">HARO account setup + daily alert monitoring + 3 expert quote responses in Month 1</w:t>
      </w:r>
    </w:p>
    <w:p>
      <w:pPr>
        <w:pStyle w:val="ListParagraph"/>
        <w:numPr>
          <w:ilvl w:val="0"/>
          <w:numId w:val="1"/>
        </w:numPr>
        <w:spacing w:after="80"/>
      </w:pPr>
      <w:r>
        <w:rPr>
          <w:rFonts w:ascii="Calibri" w:cs="Calibri" w:eastAsia="Calibri" w:hAnsi="Calibri"/>
          <w:color w:val="92400E"/>
          <w:sz w:val="22"/>
          <w:szCs w:val="22"/>
        </w:rPr>
        <w:t xml:space="preserve">20 personalised pitch emails with 3 subject line variants tested (Claude AI-written, journalist-tailored)</w:t>
      </w:r>
    </w:p>
    <w:p>
      <w:pPr>
        <w:pStyle w:val="ListParagraph"/>
        <w:numPr>
          <w:ilvl w:val="0"/>
          <w:numId w:val="1"/>
        </w:numPr>
        <w:spacing w:after="80"/>
      </w:pPr>
      <w:r>
        <w:rPr>
          <w:rFonts w:ascii="Calibri" w:cs="Calibri" w:eastAsia="Calibri" w:hAnsi="Calibri"/>
          <w:color w:val="92400E"/>
          <w:sz w:val="22"/>
          <w:szCs w:val="22"/>
        </w:rPr>
        <w:t xml:space="preserve">Co-founder thought leadership piece: "Why Malaysian CEOs Should Fear the Attrition Cliff in 2026" (KiniBiz)</w:t>
      </w:r>
    </w:p>
    <w:p>
      <w:pPr>
        <w:pStyle w:val="ListParagraph"/>
        <w:numPr>
          <w:ilvl w:val="0"/>
          <w:numId w:val="1"/>
        </w:numPr>
        <w:spacing w:after="80"/>
      </w:pPr>
      <w:r>
        <w:rPr>
          <w:rFonts w:ascii="Calibri" w:cs="Calibri" w:eastAsia="Calibri" w:hAnsi="Calibri"/>
          <w:color w:val="92400E"/>
          <w:sz w:val="22"/>
          <w:szCs w:val="22"/>
        </w:rPr>
        <w:t xml:space="preserve">4-day follow-up sequence for non-responding pitches — 2-sentence nudge with data offer</w:t>
      </w:r>
    </w:p>
    <w:p>
      <w:pPr>
        <w:pStyle w:val="ListParagraph"/>
        <w:numPr>
          <w:ilvl w:val="0"/>
          <w:numId w:val="1"/>
        </w:numPr>
        <w:spacing w:after="80"/>
      </w:pPr>
      <w:r>
        <w:rPr>
          <w:rFonts w:ascii="Calibri" w:cs="Calibri" w:eastAsia="Calibri" w:hAnsi="Calibri"/>
          <w:color w:val="92400E"/>
          <w:sz w:val="22"/>
          <w:szCs w:val="22"/>
        </w:rPr>
        <w:t xml:space="preserve">9 press placements secured across HR Asia, The Edge, The Star, DNA, KiniBiz, Malaysian Reserve, HARO</w:t>
      </w:r>
    </w:p>
    <w:p>
      <w:pPr>
        <w:pStyle w:val="ListParagraph"/>
        <w:numPr>
          <w:ilvl w:val="0"/>
          <w:numId w:val="1"/>
        </w:numPr>
        <w:spacing w:after="80"/>
      </w:pPr>
      <w:r>
        <w:rPr>
          <w:rFonts w:ascii="Calibri" w:cs="Calibri" w:eastAsia="Calibri" w:hAnsi="Calibri"/>
          <w:color w:val="92400E"/>
          <w:sz w:val="22"/>
          <w:szCs w:val="22"/>
        </w:rPr>
        <w:t xml:space="preserve">"As Seen In" press badge kit: logos formatted for website, email signature, and pitch deck</w:t>
      </w:r>
    </w:p>
    <w:p>
      <w:pPr>
        <w:pStyle w:val="ListParagraph"/>
        <w:numPr>
          <w:ilvl w:val="0"/>
          <w:numId w:val="1"/>
        </w:numPr>
        <w:spacing w:after="80"/>
      </w:pPr>
      <w:r>
        <w:rPr>
          <w:rFonts w:ascii="Calibri" w:cs="Calibri" w:eastAsia="Calibri" w:hAnsi="Calibri"/>
          <w:color w:val="92400E"/>
          <w:sz w:val="22"/>
          <w:szCs w:val="22"/>
        </w:rPr>
        <w:t xml:space="preserve">Website "Press" page created with all 9 placements linked — used in enterprise sales conversations</w:t>
      </w:r>
    </w:p>
    <w:p>
      <w:pPr>
        <w:pStyle w:val="ListParagraph"/>
        <w:numPr>
          <w:ilvl w:val="0"/>
          <w:numId w:val="1"/>
        </w:numPr>
        <w:spacing w:after="80"/>
      </w:pPr>
      <w:r>
        <w:rPr>
          <w:rFonts w:ascii="Calibri" w:cs="Calibri" w:eastAsia="Calibri" w:hAnsi="Calibri"/>
          <w:color w:val="92400E"/>
          <w:sz w:val="22"/>
          <w:szCs w:val="22"/>
        </w:rPr>
        <w:t xml:space="preserve">90-day PR report: placement log, DA gains, referral traffic, 20-contact database, Q2 story angles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We had a great product and a credible founding team, but when enterprise procurement asked 'where can we read about you?', we had nothing. Three months later we can send them The Edge Malaysia article. Two of our biggest pipeline deals closed within a month of that coverage going live — not because of the traffic, but because the credibility signal changed the conversation entirely. Press coverage isn't marketing fluff. For B2B enterprise sales, it's a closing tool.</w:t>
      </w:r>
    </w:p>
    <w:p>
      <w:pPr>
        <w:spacing w:after="160"/>
        <w:ind w:left="431"/>
      </w:pPr>
      <w:r>
        <w:rPr>
          <w:rFonts w:ascii="Calibri" w:cs="Calibri" w:eastAsia="Calibri" w:hAnsi="Calibri"/>
          <w:b/>
          <w:bCs/>
          <w:color w:val="0A2540"/>
          <w:sz w:val="21"/>
          <w:szCs w:val="21"/>
        </w:rPr>
        <w:t xml:space="preserve">Azrul Fikri</w:t>
      </w:r>
      <w:r>
        <w:rPr>
          <w:rFonts w:ascii="Calibri" w:cs="Calibri" w:eastAsia="Calibri" w:hAnsi="Calibri"/>
          <w:color w:val="555555"/>
          <w:sz w:val="20"/>
          <w:szCs w:val="20"/>
        </w:rPr>
        <w:t xml:space="preserve">  ·  Co-founder &amp; CEO · Curvio Analytics · Bangsar South, Kuala Lumpur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2026-05-01T04:51:18.660Z</dcterms:created>
  <dcterms:modified xsi:type="dcterms:W3CDTF">2026-05-01T04:51:18.660Z</dcterms:modified>
</cp:coreProperties>
</file>

<file path=docProps/custom.xml><?xml version="1.0" encoding="utf-8"?>
<Properties xmlns="http://schemas.openxmlformats.org/officeDocument/2006/custom-properties" xmlns:vt="http://schemas.openxmlformats.org/officeDocument/2006/docPropsVTypes"/>
</file>