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Social Media · 🟢 Easy Tier · NextMarketing Case Study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2540"/>
          <w:sz w:val="46"/>
          <w:szCs w:val="46"/>
        </w:rPr>
        <w:t xml:space="preserve">Social Media — 4 Platforms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How an HR Tech startup built 580 followers across 4 platforms in 60 days and started receiving inbound demo requests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🏢 HireFlow Solutions · HR Tech Startup   |   📅 Feb – Mar 2026 · 60 days   |   📱 LinkedIn · Facebook · Instagram · TikTok   |   📍 Petaling Jaya, Malaysia</w:t>
      </w:r>
    </w:p>
    <w:p>
      <w:pPr>
        <w:pBdr>
          <w:bottom w:val="single" w:color="0A2540" w:sz="8"/>
        </w:pBdr>
        <w:spacing w:after="40" w:before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D4EA" w:sz="4"/>
              <w:left w:val="single" w:color="C0D4EA" w:sz="4"/>
              <w:bottom w:val="single" w:color="C0D4EA" w:sz="4"/>
              <w:right w:val="single" w:color="C0D4EA" w:sz="4"/>
            </w:tcBorders>
            <w:shd w:fill="EEF4F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40"/>
                <w:szCs w:val="40"/>
              </w:rPr>
              <w:t xml:space="preserve">+580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New Followers in 60 Days</w:t>
            </w:r>
          </w:p>
        </w:tc>
        <w:tc>
          <w:tcPr>
            <w:tcBorders>
              <w:top w:val="single" w:color="C0D4EA" w:sz="4"/>
              <w:left w:val="single" w:color="C0D4EA" w:sz="4"/>
              <w:bottom w:val="single" w:color="C0D4EA" w:sz="4"/>
              <w:right w:val="single" w:color="C0D4EA" w:sz="4"/>
            </w:tcBorders>
            <w:shd w:fill="EEF4F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40"/>
                <w:szCs w:val="4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Inbound Demo Requests/Month</w:t>
            </w:r>
          </w:p>
        </w:tc>
        <w:tc>
          <w:tcPr>
            <w:tcBorders>
              <w:top w:val="single" w:color="C0D4EA" w:sz="4"/>
              <w:left w:val="single" w:color="C0D4EA" w:sz="4"/>
              <w:bottom w:val="single" w:color="C0D4EA" w:sz="4"/>
              <w:right w:val="single" w:color="C0D4EA" w:sz="4"/>
            </w:tcBorders>
            <w:shd w:fill="EEF4F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40"/>
                <w:szCs w:val="40"/>
              </w:rPr>
              <w:t xml:space="preserve">25%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Brand Recall Lift (survey)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🏢 Client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HireFlow Solutions is a pre-revenue HR technology startup building an AI-assisted applicant tracking system (ATS) for Malaysian SMEs. At the start of the engagement, the founding team of 6 was focused entirely on product development — with zero marketing infrastructure and no social media presence on any platform.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founders understood that B2B SaaS requires consistent brand visibility before the sales cycle begins. They needed a multi-platform social presence established quickly to support an upcoming pitch to seed investors and to begin generating early market awareness.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HireFlow Solutions is a pre-revenue HR technology startup building an AI-assisted applicant tracking system (ATS) for Malaysian SMEs. At the start of the engagement, the founding team of 6 was focused entirely on product development — with zero marketing infrastructure and no social media presence on any platform.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founders understood that B2B SaaS requires consistent brand visibility before the sales cycle begins. They needed a multi-platform social presence established quickly to support an upcoming pitch to seed investors and to begin generating early market awareness.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⚠️ The Challenge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Zero social presence — accounts existed but were unclaimed or empty on all 4 platforms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brand guidelines — only a logo file and a rough color palette shared in a Google Drive folder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B2B audience on LinkedIn required different tone and format from TikTok's short-video format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16 posts/month needed across 4 platforms with a solo content operator (no agency team)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Founders unavailable for content review more than 30 minutes per week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📋 Our Approach — Week by Week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0A2540" w:color="auto" w:val="clear"/>
        </w:rPr>
        <w:t xml:space="preserve">Week 1–2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Setup — Brand Identity &amp; Platform Configuration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Canva Brand Kit from logo: extracted primary blue (#1D4ED8) + secondary navy + white, set Inter as system font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Created 4 platform templates: LinkedIn 1200×627, IG 1080×1080, FB 1200×630, TikTok cover 1080×1920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Optimised all 4 social media profiles — rebuilt bios, cover visuals, About sections, and website links with B2B-positioning copy aligned to HireFlow's ICP and investor-facing messaging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60-day content calendar in Google Sheets: 16 posts/month = 4 per platform, alternating formats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0A2540" w:color="auto" w:val="clear"/>
        </w:rPr>
        <w:t xml:space="preserve">Week 3–5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Publish — Platform-Specific Content Launch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LinkedIn (Tue/Thu 8am): long-form insight posts — "3 reasons ATS systems fail SMEs" style. Avg 180 impressions/post in Week 3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Instagram/Facebook (Tue/Thu 12pm): visual tip cards and product screenshots with benefits-led captions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TikTok (Wed/Fri 6pm): 30-second scripted videos — Hook: "Your HR team is wasting 4 hours a week on this..." — recorded by co-founder, edited in Canva Video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All posts scheduled through Buffer — zero missed publish dates across 60 days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0A2540" w:color="auto" w:val="clear"/>
        </w:rPr>
        <w:t xml:space="preserve">Week 6–8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Optimise — Data-Driven Content Refinement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LinkedIn insight posts with specific statistics outperformed opinion posts by 2.3× in impressions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TikTok "problem-first" hooks (leading with a pain point) generated 4× more saves than product-led hooks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3 LinkedIn posts triggered direct DMs from HR managers — converted to demo requests by founder follow-up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Delivered 60-day report: platform breakdown, top content formats, follower acquisition cost per platform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📊 Follower Growth by Platform — 60 Days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color="auto" w:val="clear"/>
            <w:tcMar>
              <w:top w:type="dxa" w:w="144"/>
              <w:left w:type="dxa" w:w="144"/>
              <w:bottom w:type="dxa" w:w="144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36"/>
                <w:szCs w:val="36"/>
              </w:rPr>
              <w:t xml:space="preserve">210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LinkedIn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B2B decision-makers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color="auto" w:val="clear"/>
            <w:tcMar>
              <w:top w:type="dxa" w:w="144"/>
              <w:left w:type="dxa" w:w="144"/>
              <w:bottom w:type="dxa" w:w="144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36"/>
                <w:szCs w:val="36"/>
              </w:rPr>
              <w:t xml:space="preserve">98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Facebook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HR community groups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color="auto" w:val="clear"/>
            <w:tcMar>
              <w:top w:type="dxa" w:w="144"/>
              <w:left w:type="dxa" w:w="144"/>
              <w:bottom w:type="dxa" w:w="144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36"/>
                <w:szCs w:val="36"/>
              </w:rPr>
              <w:t xml:space="preserve">155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Instagram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Visual brand discovery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color="auto" w:val="clear"/>
            <w:tcMar>
              <w:top w:type="dxa" w:w="144"/>
              <w:left w:type="dxa" w:w="144"/>
              <w:bottom w:type="dxa" w:w="144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36"/>
                <w:szCs w:val="36"/>
              </w:rPr>
              <w:t xml:space="preserve">117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TikTok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Viral reach potential</w:t>
            </w:r>
          </w:p>
        </w:tc>
      </w:tr>
    </w:tbl>
    <w:p>
      <w:pPr>
        <w:spacing w:after="8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Total: 580 followers gained across all platforms in 60 days — from zero baseline</w:t>
      </w:r>
    </w:p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📈 Weekly Cumulative Follower Growth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Period</w:t>
            </w:r>
          </w:p>
        </w:tc>
        <w:tc>
          <w:tcPr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Cumulative Followers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Week 1–2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85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Week 3–4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180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Week 5–6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416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Week 7–8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580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⚖️ Before vs. After — 60-Day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0C0C0" w:sz="4"/>
              <w:left w:val="single" w:color="E0C0C0" w:sz="4"/>
              <w:bottom w:val="single" w:color="E0C0C0" w:sz="4"/>
              <w:right w:val="single" w:color="E0C0C0" w:sz="4"/>
            </w:tcBorders>
            <w:shd w:fill="FFF5F5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Social presence: Zero (all platforms)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Brand guidelines: Logo only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Content published: 0 posts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Inbound demo leads: 0 / month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Brand recall (survey): Baseline: 0%</w:t>
            </w:r>
          </w:p>
        </w:tc>
        <w:tc>
          <w:tcPr>
            <w:tcW w:type="pct" w:w="50%"/>
            <w:tcBorders>
              <w:top w:val="single" w:color="A8D8B8" w:sz="4"/>
              <w:left w:val="single" w:color="A8D8B8" w:sz="4"/>
              <w:bottom w:val="single" w:color="A8D8B8" w:sz="4"/>
              <w:right w:val="single" w:color="A8D8B8" w:sz="4"/>
            </w:tcBorders>
            <w:shd w:fill="F0FFF4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After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Social presence: Active on 4 platforms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Brand guidelines: Full Canva Brand Kit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Content published: 32 posts total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Inbound demo leads: 3 / month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Brand recall (survey): +25% among target ICP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📦 What We Delivered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32 branded posts across 4 platforms (16/month × 2 months)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2 monthly content calendars with platform-specific formats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Canva Brand Kit + 4 platform-specific post templates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4 fully optimised platform profiles (bio, cover, links)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Buffer setup: all 4 platforms connected, 2-month post queue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4 TikTok scripts + co-founder recording guidance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Weekly follower tracking dashboard (Google Sheets)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60-day analytics report with platform performance breakdown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💬 Client Testimonial</w:t>
      </w:r>
    </w:p>
    <w:p>
      <w:pPr>
        <w:pBdr>
          <w:left w:val="thick" w:color="00B4D8" w:sz="16"/>
        </w:pBdr>
        <w:shd w:fill="F0F9FF" w:color="auto" w:val="clear"/>
        <w:spacing w:after="80" w:before="140"/>
        <w:ind w:left="431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We went from having nothing to having a full content system across four platforms in two weeks. What surprised us most was the LinkedIn traction — we started getting DMs from HR managers asking about demos, which is exactly what we needed for our seed round narrative. NextMarketing made it look like we had a full marketing team behind us.</w:t>
      </w:r>
    </w:p>
    <w:p>
      <w:pPr>
        <w:spacing w:after="160"/>
        <w:ind w:left="431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Priya Nair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Co-founder &amp; CEO · HireFlow Solutions · Petaling Jaya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top w:val="single" w:color="DDDDDD" w:sz="4"/>
        </w:pBdr>
        <w:spacing w:before="8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NextMarketing — Professional Marketing Services by TechNext Asia  |  hello@technext.asia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2026-05-01T04:26:17.024Z</dcterms:created>
  <dcterms:modified xsi:type="dcterms:W3CDTF">2026-05-01T04:26:17.024Z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