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Sales · 🟢 Easy Tier · NextMarketing Case Study</w:t>
      </w:r>
    </w:p>
    <w:p>
      <w:pPr>
        <w:spacing w:after="80"/>
      </w:pPr>
      <w:r>
        <w:rPr>
          <w:rFonts w:ascii="Calibri" w:cs="Calibri" w:eastAsia="Calibri" w:hAnsi="Calibri"/>
          <w:b/>
          <w:bCs/>
          <w:color w:val="0A2540"/>
          <w:sz w:val="46"/>
          <w:szCs w:val="46"/>
        </w:rPr>
        <w:t xml:space="preserve">Sales Collateral Creation</w:t>
      </w:r>
    </w:p>
    <w:p>
      <w:pPr>
        <w:spacing w:after="80"/>
      </w:pPr>
      <w:r>
        <w:rPr>
          <w:rFonts w:ascii="Calibri" w:cs="Calibri" w:eastAsia="Calibri" w:hAnsi="Calibri"/>
          <w:i/>
          <w:iCs/>
          <w:color w:val="555555"/>
          <w:sz w:val="22"/>
          <w:szCs w:val="22"/>
        </w:rPr>
        <w:t xml:space="preserve">How 12 reps at an IT distributor replaced outdated Word docs with branded pitch decks — and increased proposal acceptance by 45%</w:t>
      </w:r>
    </w:p>
    <w:p>
      <w:pPr>
        <w:spacing w:after="80"/>
      </w:pPr>
      <w:r>
        <w:rPr>
          <w:rFonts w:ascii="Calibri" w:cs="Calibri" w:eastAsia="Calibri" w:hAnsi="Calibri"/>
          <w:color w:val="64748B"/>
          <w:sz w:val="20"/>
          <w:szCs w:val="20"/>
        </w:rPr>
        <w:t xml:space="preserve">🏢 TechLine Distribution Sdn Bhd · IT Hardware Distributor   |   📅 Feb – Mar 2026 · 60 days   |   🎨 Branded Collateral Pipeline   |   📍 Subang Jaya, Selangor</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+45%</w:t>
            </w:r>
          </w:p>
          <w:p>
            <w:pPr>
              <w:jc w:val="center"/>
            </w:pPr>
            <w:r>
              <w:rPr>
                <w:rFonts w:ascii="Calibri" w:cs="Calibri" w:eastAsia="Calibri" w:hAnsi="Calibri"/>
                <w:color w:val="555555"/>
                <w:sz w:val="20"/>
                <w:szCs w:val="20"/>
              </w:rPr>
              <w:t xml:space="preserve">Proposal Acceptance Rate</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2×</w:t>
            </w:r>
          </w:p>
          <w:p>
            <w:pPr>
              <w:jc w:val="center"/>
            </w:pPr>
            <w:r>
              <w:rPr>
                <w:rFonts w:ascii="Calibri" w:cs="Calibri" w:eastAsia="Calibri" w:hAnsi="Calibri"/>
                <w:color w:val="555555"/>
                <w:sz w:val="20"/>
                <w:szCs w:val="20"/>
              </w:rPr>
              <w:t xml:space="preserve">Meeting-to-Demo Conversion</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18</w:t>
            </w:r>
          </w:p>
          <w:p>
            <w:pPr>
              <w:jc w:val="center"/>
            </w:pPr>
            <w:r>
              <w:rPr>
                <w:rFonts w:ascii="Calibri" w:cs="Calibri" w:eastAsia="Calibri" w:hAnsi="Calibri"/>
                <w:color w:val="555555"/>
                <w:sz w:val="20"/>
                <w:szCs w:val="20"/>
              </w:rPr>
              <w:t xml:space="preserve">Sales Documents Produced</w:t>
            </w:r>
          </w:p>
        </w:tc>
      </w:tr>
    </w:tbl>
    <w:p>
      <w:pPr>
        <w:spacing w:after="12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TechLine Distribution is a Subang Jaya-based IT hardware distributor representing 6 international brands including networking equipment, servers, and enterprise storage. Their team of 12 sales representatives serves over 200 active reseller and enterprise accounts across Klang Valley and Johor.</w:t>
      </w:r>
    </w:p>
    <w:p>
      <w:pPr>
        <w:spacing w:after="100"/>
      </w:pPr>
      <w:r>
        <w:rPr>
          <w:rFonts w:ascii="Calibri" w:cs="Calibri" w:eastAsia="Calibri" w:hAnsi="Calibri"/>
          <w:color w:val="333333"/>
          <w:sz w:val="22"/>
          <w:szCs w:val="22"/>
        </w:rPr>
        <w:t xml:space="preserve">Despite strong product knowledge and established client relationships, TechLine was consistently losing deals to competitors in final proposal stages — not because of price, but because of presentation quality. Their materials were outdated Word documents assembled individually by each rep, with no consistent structure or brand identity.</w:t>
      </w:r>
    </w:p>
    <w:p>
      <w:pPr>
        <w:spacing w:after="100"/>
      </w:pPr>
      <w:r>
        <w:rPr>
          <w:rFonts w:ascii="Calibri" w:cs="Calibri" w:eastAsia="Calibri" w:hAnsi="Calibri"/>
          <w:color w:val="333333"/>
          <w:sz w:val="22"/>
          <w:szCs w:val="22"/>
        </w:rPr>
        <w:t xml:space="preserve">TechLine Distribution is a Subang Jaya-based IT hardware distributor representing 6 international brands including networking equipment, servers, and enterprise storage. Their team of 12 sales representatives serves over 200 active reseller and enterprise accounts across Klang Valley and Johor.</w:t>
      </w:r>
    </w:p>
    <w:p>
      <w:pPr>
        <w:spacing w:after="100"/>
      </w:pPr>
      <w:r>
        <w:rPr>
          <w:rFonts w:ascii="Calibri" w:cs="Calibri" w:eastAsia="Calibri" w:hAnsi="Calibri"/>
          <w:color w:val="333333"/>
          <w:sz w:val="22"/>
          <w:szCs w:val="22"/>
        </w:rPr>
        <w:t xml:space="preserve">Despite strong product knowledge and established client relationships, TechLine was consistently losing deals to competitors in final proposal stages — not because of price, but because of presentation quality. Their materials were outdated Word documents assembled individually by each rep, with no consistent structure or brand identity.</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All 12 reps using personal Word/PowerPoint templates — no company standard, no brand consistency</w:t>
      </w:r>
    </w:p>
    <w:p>
      <w:pPr>
        <w:pStyle w:val="ListParagraph"/>
        <w:numPr>
          <w:ilvl w:val="0"/>
          <w:numId w:val="1"/>
        </w:numPr>
        <w:spacing w:after="80"/>
      </w:pPr>
      <w:r>
        <w:rPr>
          <w:rFonts w:ascii="Calibri" w:cs="Calibri" w:eastAsia="Calibri" w:hAnsi="Calibri"/>
          <w:color w:val="333333"/>
          <w:sz w:val="22"/>
          <w:szCs w:val="22"/>
        </w:rPr>
        <w:t xml:space="preserve">Proposal acceptance rate: 22% — well below the IT distribution industry benchmark of 35%</w:t>
      </w:r>
    </w:p>
    <w:p>
      <w:pPr>
        <w:pStyle w:val="ListParagraph"/>
        <w:numPr>
          <w:ilvl w:val="0"/>
          <w:numId w:val="1"/>
        </w:numPr>
        <w:spacing w:after="80"/>
      </w:pPr>
      <w:r>
        <w:rPr>
          <w:rFonts w:ascii="Calibri" w:cs="Calibri" w:eastAsia="Calibri" w:hAnsi="Calibri"/>
          <w:color w:val="333333"/>
          <w:sz w:val="22"/>
          <w:szCs w:val="22"/>
        </w:rPr>
        <w:t xml:space="preserve">Meeting-to-demo conversion: 28% — prospects frequently asking for "more professional documentation" before committing to a demo</w:t>
      </w:r>
    </w:p>
    <w:p>
      <w:pPr>
        <w:pStyle w:val="ListParagraph"/>
        <w:numPr>
          <w:ilvl w:val="0"/>
          <w:numId w:val="1"/>
        </w:numPr>
        <w:spacing w:after="80"/>
      </w:pPr>
      <w:r>
        <w:rPr>
          <w:rFonts w:ascii="Calibri" w:cs="Calibri" w:eastAsia="Calibri" w:hAnsi="Calibri"/>
          <w:color w:val="333333"/>
          <w:sz w:val="22"/>
          <w:szCs w:val="22"/>
        </w:rPr>
        <w:t xml:space="preserve">Existing materials: 3-year-old product sheets with outdated pricing, no case studies, no visual hierarchy</w:t>
      </w:r>
    </w:p>
    <w:p>
      <w:pPr>
        <w:pStyle w:val="ListParagraph"/>
        <w:numPr>
          <w:ilvl w:val="0"/>
          <w:numId w:val="1"/>
        </w:numPr>
        <w:spacing w:after="80"/>
      </w:pPr>
      <w:r>
        <w:rPr>
          <w:rFonts w:ascii="Calibri" w:cs="Calibri" w:eastAsia="Calibri" w:hAnsi="Calibri"/>
          <w:color w:val="333333"/>
          <w:sz w:val="22"/>
          <w:szCs w:val="22"/>
        </w:rPr>
        <w:t xml:space="preserve">3 large enterprise deals lost in Q4 2025 — feedback cited "documentation quality" as a deciding factor</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0A2540" w:color="auto" w:val="clear"/>
        </w:rPr>
        <w:t xml:space="preserve">Month 1 · Feb</w:t>
      </w:r>
      <w:r>
        <w:rPr>
          <w:rFonts w:ascii="Calibri" w:cs="Calibri" w:eastAsia="Calibri" w:hAnsi="Calibri"/>
          <w:b/>
          <w:bCs/>
          <w:color w:val="0A2540"/>
          <w:sz w:val="22"/>
          <w:szCs w:val="22"/>
        </w:rPr>
        <w:t xml:space="preserve">   Foundation — Brand System + Core Collateral</w:t>
      </w:r>
    </w:p>
    <w:p>
      <w:pPr>
        <w:pStyle w:val="ListParagraph"/>
        <w:numPr>
          <w:ilvl w:val="0"/>
          <w:numId w:val="1"/>
        </w:numPr>
        <w:spacing w:after="70"/>
        <w:ind w:left="288"/>
      </w:pPr>
      <w:r>
        <w:rPr>
          <w:rFonts w:ascii="Calibri" w:cs="Calibri" w:eastAsia="Calibri" w:hAnsi="Calibri"/>
          <w:color w:val="444444"/>
          <w:sz w:val="21"/>
          <w:szCs w:val="21"/>
        </w:rPr>
        <w:t xml:space="preserve">Reviewed all existing materials — identified 3 most-used document types: (1) Product pitch deck, (2) Company capability statement, (3) Product one-pager</w:t>
      </w:r>
    </w:p>
    <w:p>
      <w:pPr>
        <w:pStyle w:val="ListParagraph"/>
        <w:numPr>
          <w:ilvl w:val="0"/>
          <w:numId w:val="1"/>
        </w:numPr>
        <w:spacing w:after="70"/>
        <w:ind w:left="288"/>
      </w:pPr>
      <w:r>
        <w:rPr>
          <w:rFonts w:ascii="Calibri" w:cs="Calibri" w:eastAsia="Calibri" w:hAnsi="Calibri"/>
          <w:color w:val="444444"/>
          <w:sz w:val="21"/>
          <w:szCs w:val="21"/>
        </w:rPr>
        <w:t xml:space="preserve">Built Canva Brand Kit for TechLine: corporate blue + white + dark grey, Montserrat Bold headings, Inter body text</w:t>
      </w:r>
    </w:p>
    <w:p>
      <w:pPr>
        <w:pStyle w:val="ListParagraph"/>
        <w:numPr>
          <w:ilvl w:val="0"/>
          <w:numId w:val="1"/>
        </w:numPr>
        <w:spacing w:after="70"/>
        <w:ind w:left="288"/>
      </w:pPr>
      <w:r>
        <w:rPr>
          <w:rFonts w:ascii="Calibri" w:cs="Calibri" w:eastAsia="Calibri" w:hAnsi="Calibri"/>
          <w:color w:val="444444"/>
          <w:sz w:val="21"/>
          <w:szCs w:val="21"/>
        </w:rPr>
        <w:t xml:space="preserve">Created master pitch deck template: 12 slides — cover / company overview / problem-solution / product lineup / 3 case study slides / pricing summary / next steps / contact</w:t>
      </w:r>
    </w:p>
    <w:p>
      <w:pPr>
        <w:pStyle w:val="ListParagraph"/>
        <w:numPr>
          <w:ilvl w:val="0"/>
          <w:numId w:val="1"/>
        </w:numPr>
        <w:spacing w:after="70"/>
        <w:ind w:left="288"/>
      </w:pPr>
      <w:r>
        <w:rPr>
          <w:rFonts w:ascii="Calibri" w:cs="Calibri" w:eastAsia="Calibri" w:hAnsi="Calibri"/>
          <w:color w:val="444444"/>
          <w:sz w:val="21"/>
          <w:szCs w:val="21"/>
        </w:rPr>
        <w:t xml:space="preserve">Rewrote all deck copy with value-led language, executive summary framing, and benefit-led product descriptions — transforming the pitch from a feature list into a buyer-outcome narrative</w:t>
      </w:r>
    </w:p>
    <w:p>
      <w:pPr>
        <w:pStyle w:val="ListParagraph"/>
        <w:numPr>
          <w:ilvl w:val="0"/>
          <w:numId w:val="1"/>
        </w:numPr>
        <w:spacing w:after="70"/>
        <w:ind w:left="288"/>
      </w:pPr>
      <w:r>
        <w:rPr>
          <w:rFonts w:ascii="Calibri" w:cs="Calibri" w:eastAsia="Calibri" w:hAnsi="Calibri"/>
          <w:color w:val="444444"/>
          <w:sz w:val="21"/>
          <w:szCs w:val="21"/>
        </w:rPr>
        <w:t xml:space="preserve">Produced 3 product-specific pitch decks (networking, servers, storage) — each customisable by rep in under 10 minutes</w:t>
      </w:r>
    </w:p>
    <w:p>
      <w:pPr>
        <w:pStyle w:val="ListParagraph"/>
        <w:numPr>
          <w:ilvl w:val="0"/>
          <w:numId w:val="1"/>
        </w:numPr>
        <w:spacing w:after="70"/>
        <w:ind w:left="288"/>
      </w:pPr>
      <w:r>
        <w:rPr>
          <w:rFonts w:ascii="Calibri" w:cs="Calibri" w:eastAsia="Calibri" w:hAnsi="Calibri"/>
          <w:color w:val="444444"/>
          <w:sz w:val="21"/>
          <w:szCs w:val="21"/>
        </w:rPr>
        <w:t xml:space="preserve">One-pager template built: 1-page A4 — product name, key specs, use case, 3 client logos, CTA</w:t>
      </w:r>
    </w:p>
    <w:p>
      <w:pPr>
        <w:spacing w:after="80" w:before="200"/>
      </w:pPr>
      <w:r>
        <w:rPr>
          <w:rFonts w:ascii="Calibri" w:cs="Calibri" w:eastAsia="Calibri" w:hAnsi="Calibri"/>
          <w:b/>
          <w:bCs/>
          <w:color w:val="FFFFFF"/>
          <w:sz w:val="20"/>
          <w:szCs w:val="20"/>
          <w:shd w:fill="0A2540" w:color="auto" w:val="clear"/>
        </w:rPr>
        <w:t xml:space="preserve">Month 2 · Mar</w:t>
      </w:r>
      <w:r>
        <w:rPr>
          <w:rFonts w:ascii="Calibri" w:cs="Calibri" w:eastAsia="Calibri" w:hAnsi="Calibri"/>
          <w:b/>
          <w:bCs/>
          <w:color w:val="0A2540"/>
          <w:sz w:val="22"/>
          <w:szCs w:val="22"/>
        </w:rPr>
        <w:t xml:space="preserve">   Scale — Capability Statement + Rep Training</w:t>
      </w:r>
    </w:p>
    <w:p>
      <w:pPr>
        <w:pStyle w:val="ListParagraph"/>
        <w:numPr>
          <w:ilvl w:val="0"/>
          <w:numId w:val="1"/>
        </w:numPr>
        <w:spacing w:after="70"/>
        <w:ind w:left="288"/>
      </w:pPr>
      <w:r>
        <w:rPr>
          <w:rFonts w:ascii="Calibri" w:cs="Calibri" w:eastAsia="Calibri" w:hAnsi="Calibri"/>
          <w:color w:val="444444"/>
          <w:sz w:val="21"/>
          <w:szCs w:val="21"/>
        </w:rPr>
        <w:t xml:space="preserve">Produced company capability statement: 4-page PDF — company history, brand portfolio, client list, service SLAs, contact directory</w:t>
      </w:r>
    </w:p>
    <w:p>
      <w:pPr>
        <w:pStyle w:val="ListParagraph"/>
        <w:numPr>
          <w:ilvl w:val="0"/>
          <w:numId w:val="1"/>
        </w:numPr>
        <w:spacing w:after="70"/>
        <w:ind w:left="288"/>
      </w:pPr>
      <w:r>
        <w:rPr>
          <w:rFonts w:ascii="Calibri" w:cs="Calibri" w:eastAsia="Calibri" w:hAnsi="Calibri"/>
          <w:color w:val="444444"/>
          <w:sz w:val="21"/>
          <w:szCs w:val="21"/>
        </w:rPr>
        <w:t xml:space="preserve">Built 6 product one-pagers (2 per product category) — reps can select and email directly after discovery calls</w:t>
      </w:r>
    </w:p>
    <w:p>
      <w:pPr>
        <w:pStyle w:val="ListParagraph"/>
        <w:numPr>
          <w:ilvl w:val="0"/>
          <w:numId w:val="1"/>
        </w:numPr>
        <w:spacing w:after="70"/>
        <w:ind w:left="288"/>
      </w:pPr>
      <w:r>
        <w:rPr>
          <w:rFonts w:ascii="Calibri" w:cs="Calibri" w:eastAsia="Calibri" w:hAnsi="Calibri"/>
          <w:color w:val="444444"/>
          <w:sz w:val="21"/>
          <w:szCs w:val="21"/>
        </w:rPr>
        <w:t xml:space="preserve">Trained all 12 reps via 45-minute Canva walkthrough session — how to customise templates, add client-specific content, export to PDF</w:t>
      </w:r>
    </w:p>
    <w:p>
      <w:pPr>
        <w:pStyle w:val="ListParagraph"/>
        <w:numPr>
          <w:ilvl w:val="0"/>
          <w:numId w:val="1"/>
        </w:numPr>
        <w:spacing w:after="70"/>
        <w:ind w:left="288"/>
      </w:pPr>
      <w:r>
        <w:rPr>
          <w:rFonts w:ascii="Calibri" w:cs="Calibri" w:eastAsia="Calibri" w:hAnsi="Calibri"/>
          <w:color w:val="444444"/>
          <w:sz w:val="21"/>
          <w:szCs w:val="21"/>
        </w:rPr>
        <w:t xml:space="preserve">Integrated with email workflow: one-pager templates exported to PDF sent via Brevo with open-rate tracking</w:t>
      </w:r>
    </w:p>
    <w:p>
      <w:pPr>
        <w:pStyle w:val="ListParagraph"/>
        <w:numPr>
          <w:ilvl w:val="0"/>
          <w:numId w:val="1"/>
        </w:numPr>
        <w:spacing w:after="70"/>
        <w:ind w:left="288"/>
      </w:pPr>
      <w:r>
        <w:rPr>
          <w:rFonts w:ascii="Calibri" w:cs="Calibri" w:eastAsia="Calibri" w:hAnsi="Calibri"/>
          <w:color w:val="444444"/>
          <w:sz w:val="21"/>
          <w:szCs w:val="21"/>
        </w:rPr>
        <w:t xml:space="preserve">Month 2 results: proposal acceptance rate rose from 22% to 32% — reps reporting that prospects commented on material quality</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Collateral Produced — 18 Documents in 60 Days</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Proposal Acceptance Rate — Before &amp;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Cumulative Followers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Before (Jan)</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22%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 (Feb)</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32%</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 (Mar)</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38%</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Proposal format: Personal Word docs</w:t>
            </w:r>
          </w:p>
          <w:p>
            <w:pPr>
              <w:spacing w:after="60"/>
            </w:pPr>
            <w:r>
              <w:rPr>
                <w:rFonts w:ascii="Calibri" w:cs="Calibri" w:eastAsia="Calibri" w:hAnsi="Calibri"/>
                <w:color w:val="333333"/>
                <w:sz w:val="21"/>
                <w:szCs w:val="21"/>
              </w:rPr>
              <w:t xml:space="preserve">Brand consistency: 0% (12 different styles)</w:t>
            </w:r>
          </w:p>
          <w:p>
            <w:pPr>
              <w:spacing w:after="60"/>
            </w:pPr>
            <w:r>
              <w:rPr>
                <w:rFonts w:ascii="Calibri" w:cs="Calibri" w:eastAsia="Calibri" w:hAnsi="Calibri"/>
                <w:color w:val="333333"/>
                <w:sz w:val="21"/>
                <w:szCs w:val="21"/>
              </w:rPr>
              <w:t xml:space="preserve">Acceptance rate: 22%</w:t>
            </w:r>
          </w:p>
          <w:p>
            <w:pPr>
              <w:spacing w:after="60"/>
            </w:pPr>
            <w:r>
              <w:rPr>
                <w:rFonts w:ascii="Calibri" w:cs="Calibri" w:eastAsia="Calibri" w:hAnsi="Calibri"/>
                <w:color w:val="333333"/>
                <w:sz w:val="21"/>
                <w:szCs w:val="21"/>
              </w:rPr>
              <w:t xml:space="preserve">Meeting-to-demo rate: 28%</w:t>
            </w:r>
          </w:p>
          <w:p>
            <w:pPr>
              <w:spacing w:after="60"/>
            </w:pPr>
            <w:r>
              <w:rPr>
                <w:rFonts w:ascii="Calibri" w:cs="Calibri" w:eastAsia="Calibri" w:hAnsi="Calibri"/>
                <w:color w:val="333333"/>
                <w:sz w:val="21"/>
                <w:szCs w:val="21"/>
              </w:rPr>
              <w:t xml:space="preserve">Collateral production time: 3–4 hrs per proposal</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Proposal format: Branded Canva templates</w:t>
            </w:r>
          </w:p>
          <w:p>
            <w:pPr>
              <w:spacing w:after="60"/>
            </w:pPr>
            <w:r>
              <w:rPr>
                <w:rFonts w:ascii="Calibri" w:cs="Calibri" w:eastAsia="Calibri" w:hAnsi="Calibri"/>
                <w:color w:val="333333"/>
                <w:sz w:val="21"/>
                <w:szCs w:val="21"/>
              </w:rPr>
              <w:t xml:space="preserve">Brand consistency: 100% (locked templates)</w:t>
            </w:r>
          </w:p>
          <w:p>
            <w:pPr>
              <w:spacing w:after="60"/>
            </w:pPr>
            <w:r>
              <w:rPr>
                <w:rFonts w:ascii="Calibri" w:cs="Calibri" w:eastAsia="Calibri" w:hAnsi="Calibri"/>
                <w:color w:val="333333"/>
                <w:sz w:val="21"/>
                <w:szCs w:val="21"/>
              </w:rPr>
              <w:t xml:space="preserve">Acceptance rate: 32–38% (trending 45%)</w:t>
            </w:r>
          </w:p>
          <w:p>
            <w:pPr>
              <w:spacing w:after="60"/>
            </w:pPr>
            <w:r>
              <w:rPr>
                <w:rFonts w:ascii="Calibri" w:cs="Calibri" w:eastAsia="Calibri" w:hAnsi="Calibri"/>
                <w:color w:val="333333"/>
                <w:sz w:val="21"/>
                <w:szCs w:val="21"/>
              </w:rPr>
              <w:t xml:space="preserve">Meeting-to-demo rate: 56% (2× increase)</w:t>
            </w:r>
          </w:p>
          <w:p>
            <w:pPr>
              <w:spacing w:after="60"/>
            </w:pPr>
            <w:r>
              <w:rPr>
                <w:rFonts w:ascii="Calibri" w:cs="Calibri" w:eastAsia="Calibri" w:hAnsi="Calibri"/>
                <w:color w:val="333333"/>
                <w:sz w:val="21"/>
                <w:szCs w:val="21"/>
              </w:rPr>
              <w:t xml:space="preserve">Collateral production time: &lt;10 min to customise</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Testimonial</w:t>
      </w:r>
    </w:p>
    <w:p>
      <w:pPr>
        <w:pBdr>
          <w:left w:val="thick" w:color="00B4D8" w:sz="16"/>
        </w:pBdr>
        <w:shd w:fill="F0F9FF" w:color="auto" w:val="clear"/>
        <w:spacing w:after="80" w:before="140"/>
        <w:ind w:left="431"/>
      </w:pPr>
      <w:r>
        <w:rPr>
          <w:rFonts w:ascii="Calibri" w:cs="Calibri" w:eastAsia="Calibri" w:hAnsi="Calibri"/>
          <w:i/>
          <w:iCs/>
          <w:color w:val="1E293B"/>
          <w:sz w:val="22"/>
          <w:szCs w:val="22"/>
        </w:rPr>
        <w:t xml:space="preserve">One of our reps sent the new pitch deck to a prospect he'd been chasing for 6 months. The prospect replied the same day: "You look like the big guys now." We won that deal — RM280,000 in networking equipment. The collateral didn't close it alone, but it got us past the credibility barrier that had been blocking us. That one deal paid for this engagement 40 times over.</w:t>
      </w:r>
    </w:p>
    <w:p>
      <w:pPr>
        <w:spacing w:after="160"/>
        <w:ind w:left="431"/>
      </w:pPr>
      <w:r>
        <w:rPr>
          <w:rFonts w:ascii="Calibri" w:cs="Calibri" w:eastAsia="Calibri" w:hAnsi="Calibri"/>
          <w:b/>
          <w:bCs/>
          <w:color w:val="0A2540"/>
          <w:sz w:val="21"/>
          <w:szCs w:val="21"/>
        </w:rPr>
        <w:t xml:space="preserve">Jason Ong Boon Kiat</w:t>
      </w:r>
      <w:r>
        <w:rPr>
          <w:rFonts w:ascii="Calibri" w:cs="Calibri" w:eastAsia="Calibri" w:hAnsi="Calibri"/>
          <w:color w:val="555555"/>
          <w:sz w:val="20"/>
          <w:szCs w:val="20"/>
        </w:rPr>
        <w:t xml:space="preserve">  ·  Sales Director · TechLine Distribution Sdn Bhd · Subang Jaya</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2026-05-01T04:26:18.630Z</dcterms:created>
  <dcterms:modified xsi:type="dcterms:W3CDTF">2026-05-01T04:26:18.630Z</dcterms:modified>
</cp:coreProperties>
</file>

<file path=docProps/custom.xml><?xml version="1.0" encoding="utf-8"?>
<Properties xmlns="http://schemas.openxmlformats.org/officeDocument/2006/custom-properties" xmlns:vt="http://schemas.openxmlformats.org/officeDocument/2006/docPropsVTypes"/>
</file>