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4F" w:rsidRDefault="00555D4F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28"/>
          <w:szCs w:val="28"/>
          <w:lang w:eastAsia="en-IN"/>
        </w:rPr>
      </w:pPr>
      <w:r w:rsidRPr="00555D4F"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 xml:space="preserve">CYBER SECURITY                                                             </w:t>
      </w:r>
      <w:r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 xml:space="preserve">     </w:t>
      </w:r>
      <w:r w:rsidRPr="00555D4F"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>20CS54I</w:t>
      </w:r>
    </w:p>
    <w:p w:rsidR="00555D4F" w:rsidRPr="00555D4F" w:rsidRDefault="00555D4F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24"/>
          <w:szCs w:val="24"/>
          <w:u w:val="single"/>
          <w:lang w:eastAsia="en-IN"/>
        </w:rPr>
      </w:pPr>
      <w:r w:rsidRPr="00555D4F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 xml:space="preserve">                                                                    </w:t>
      </w:r>
      <w:r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 xml:space="preserve">            </w:t>
      </w:r>
      <w:r>
        <w:rPr>
          <w:rFonts w:ascii="Arial" w:eastAsia="Times New Roman" w:hAnsi="Arial" w:cs="Arial"/>
          <w:b/>
          <w:bCs/>
          <w:color w:val="323E48"/>
          <w:sz w:val="20"/>
          <w:szCs w:val="20"/>
          <w:lang w:eastAsia="en-IN"/>
        </w:rPr>
        <w:t>SUBMITTED BY</w:t>
      </w:r>
      <w:r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 xml:space="preserve"> </w:t>
      </w:r>
      <w:r w:rsidRPr="00555D4F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SAI GIRISH.V</w:t>
      </w:r>
      <w:r w:rsidR="00AD6088" w:rsidRPr="00555D4F">
        <w:rPr>
          <w:rFonts w:ascii="Arial" w:eastAsia="Times New Roman" w:hAnsi="Arial" w:cs="Arial"/>
          <w:b/>
          <w:bCs/>
          <w:color w:val="323E48"/>
          <w:sz w:val="24"/>
          <w:szCs w:val="24"/>
          <w:u w:val="single"/>
          <w:lang w:eastAsia="en-IN"/>
        </w:rPr>
        <w:t xml:space="preserve"> </w:t>
      </w:r>
    </w:p>
    <w:p w:rsidR="00555D4F" w:rsidRPr="00555D4F" w:rsidRDefault="00555D4F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16"/>
          <w:szCs w:val="1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 xml:space="preserve"> </w:t>
      </w:r>
      <w:r w:rsidR="00AD6088" w:rsidRPr="00555D4F">
        <w:rPr>
          <w:rFonts w:ascii="Arial" w:eastAsia="Times New Roman" w:hAnsi="Arial" w:cs="Arial"/>
          <w:b/>
          <w:bCs/>
          <w:color w:val="323E48"/>
          <w:sz w:val="28"/>
          <w:szCs w:val="28"/>
          <w:u w:val="single"/>
          <w:lang w:eastAsia="en-IN"/>
        </w:rPr>
        <w:t xml:space="preserve">           </w:t>
      </w:r>
      <w:r w:rsidRPr="00555D4F">
        <w:rPr>
          <w:rFonts w:ascii="Arial" w:eastAsia="Times New Roman" w:hAnsi="Arial" w:cs="Arial"/>
          <w:b/>
          <w:bCs/>
          <w:color w:val="323E48"/>
          <w:sz w:val="16"/>
          <w:szCs w:val="16"/>
          <w:u w:val="single"/>
          <w:lang w:eastAsia="en-IN"/>
        </w:rPr>
        <w:t xml:space="preserve">                 </w:t>
      </w:r>
      <w:r w:rsidR="00AD6088" w:rsidRPr="00555D4F">
        <w:rPr>
          <w:rFonts w:ascii="Arial" w:eastAsia="Times New Roman" w:hAnsi="Arial" w:cs="Arial"/>
          <w:b/>
          <w:bCs/>
          <w:color w:val="323E48"/>
          <w:sz w:val="16"/>
          <w:szCs w:val="16"/>
          <w:u w:val="single"/>
          <w:lang w:eastAsia="en-IN"/>
        </w:rPr>
        <w:t xml:space="preserve"> </w:t>
      </w:r>
    </w:p>
    <w:p w:rsidR="00577BEC" w:rsidRPr="00555D4F" w:rsidRDefault="00555D4F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323E48"/>
          <w:sz w:val="16"/>
          <w:szCs w:val="16"/>
          <w:lang w:eastAsia="en-IN"/>
        </w:rPr>
        <w:t xml:space="preserve">           CASE STUDY                                           </w:t>
      </w:r>
      <w:r w:rsidR="00AD6088" w:rsidRPr="00555D4F">
        <w:rPr>
          <w:rFonts w:ascii="Arial" w:eastAsia="Times New Roman" w:hAnsi="Arial" w:cs="Arial"/>
          <w:b/>
          <w:bCs/>
          <w:color w:val="323E48"/>
          <w:sz w:val="32"/>
          <w:szCs w:val="32"/>
          <w:u w:val="single"/>
          <w:lang w:eastAsia="en-IN"/>
        </w:rPr>
        <w:t>CRYPTANALYSIS</w:t>
      </w:r>
    </w:p>
    <w:p w:rsidR="00AD6088" w:rsidRDefault="00AD6088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</w:pPr>
      <w:r w:rsidRPr="00AD6088"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  <w:t>Information</w:t>
      </w:r>
    </w:p>
    <w:p w:rsidR="00AD6088" w:rsidRDefault="00AD6088" w:rsidP="00AD6088">
      <w:pPr>
        <w:pStyle w:val="Heading3"/>
        <w:shd w:val="clear" w:color="auto" w:fill="FFFFFF"/>
        <w:spacing w:before="0" w:line="336" w:lineRule="atLeast"/>
        <w:rPr>
          <w:rFonts w:ascii="Arial" w:hAnsi="Arial" w:cs="Arial"/>
          <w:color w:val="323232"/>
          <w:sz w:val="30"/>
          <w:szCs w:val="30"/>
        </w:rPr>
      </w:pPr>
      <w:r>
        <w:rPr>
          <w:rFonts w:ascii="Arial" w:hAnsi="Arial" w:cs="Arial"/>
          <w:color w:val="323232"/>
          <w:sz w:val="30"/>
          <w:szCs w:val="30"/>
        </w:rPr>
        <w:t>What is cryptanalysis?</w:t>
      </w:r>
      <w:bookmarkStart w:id="0" w:name="_GoBack"/>
      <w:bookmarkEnd w:id="0"/>
    </w:p>
    <w:p w:rsidR="00AD6088" w:rsidRPr="00AD6088" w:rsidRDefault="00AD6088" w:rsidP="00AD6088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" w:hAnsi="Arial" w:cs="Arial"/>
          <w:color w:val="666666"/>
        </w:rPr>
      </w:pPr>
      <w:r w:rsidRPr="00AD6088">
        <w:rPr>
          <w:rFonts w:ascii="Arial" w:hAnsi="Arial" w:cs="Arial"/>
          <w:color w:val="666666"/>
        </w:rPr>
        <w:t>Cryptanalysis is the study of </w:t>
      </w:r>
      <w:proofErr w:type="spellStart"/>
      <w:r w:rsidRPr="00AD6088">
        <w:rPr>
          <w:rFonts w:ascii="Arial" w:hAnsi="Arial" w:cs="Arial"/>
          <w:color w:val="666666"/>
        </w:rPr>
        <w:fldChar w:fldCharType="begin"/>
      </w:r>
      <w:r w:rsidRPr="00AD6088">
        <w:rPr>
          <w:rFonts w:ascii="Arial" w:hAnsi="Arial" w:cs="Arial"/>
          <w:color w:val="666666"/>
        </w:rPr>
        <w:instrText xml:space="preserve"> HYPERLINK "https://www.techtarget.com/whatis/definition/ciphertext" </w:instrText>
      </w:r>
      <w:r w:rsidRPr="00AD6088">
        <w:rPr>
          <w:rFonts w:ascii="Arial" w:hAnsi="Arial" w:cs="Arial"/>
          <w:color w:val="666666"/>
        </w:rPr>
        <w:fldChar w:fldCharType="separate"/>
      </w:r>
      <w:r w:rsidRPr="00AD6088">
        <w:rPr>
          <w:rStyle w:val="Hyperlink"/>
          <w:rFonts w:ascii="Arial" w:eastAsiaTheme="majorEastAsia" w:hAnsi="Arial" w:cs="Arial"/>
          <w:color w:val="007CAD"/>
        </w:rPr>
        <w:t>ciphertext</w:t>
      </w:r>
      <w:proofErr w:type="spellEnd"/>
      <w:r w:rsidRPr="00AD6088">
        <w:rPr>
          <w:rFonts w:ascii="Arial" w:hAnsi="Arial" w:cs="Arial"/>
          <w:color w:val="666666"/>
        </w:rPr>
        <w:fldChar w:fldCharType="end"/>
      </w:r>
      <w:r w:rsidRPr="00AD6088">
        <w:rPr>
          <w:rFonts w:ascii="Arial" w:hAnsi="Arial" w:cs="Arial"/>
          <w:color w:val="666666"/>
        </w:rPr>
        <w:t xml:space="preserve">, ciphers and cryptosystems with the aim of understanding how they work and finding and improving techniques for defeating or weakening them. For example, cryptanalysts seek to decrypt </w:t>
      </w:r>
      <w:proofErr w:type="spellStart"/>
      <w:r w:rsidRPr="00AD6088">
        <w:rPr>
          <w:rFonts w:ascii="Arial" w:hAnsi="Arial" w:cs="Arial"/>
          <w:color w:val="666666"/>
        </w:rPr>
        <w:t>ciphertexts</w:t>
      </w:r>
      <w:proofErr w:type="spellEnd"/>
      <w:r w:rsidRPr="00AD6088">
        <w:rPr>
          <w:rFonts w:ascii="Arial" w:hAnsi="Arial" w:cs="Arial"/>
          <w:color w:val="666666"/>
        </w:rPr>
        <w:t xml:space="preserve"> without knowledge of the </w:t>
      </w:r>
      <w:hyperlink r:id="rId5" w:history="1">
        <w:r w:rsidRPr="00AD6088">
          <w:rPr>
            <w:rStyle w:val="Hyperlink"/>
            <w:rFonts w:ascii="Arial" w:eastAsiaTheme="majorEastAsia" w:hAnsi="Arial" w:cs="Arial"/>
            <w:color w:val="007CAD"/>
          </w:rPr>
          <w:t>plaintext</w:t>
        </w:r>
      </w:hyperlink>
      <w:r w:rsidRPr="00AD6088">
        <w:rPr>
          <w:rFonts w:ascii="Arial" w:hAnsi="Arial" w:cs="Arial"/>
          <w:color w:val="666666"/>
        </w:rPr>
        <w:t> source, encryption key or the algorithm used to encrypt it; cryptanalysts also target secure </w:t>
      </w:r>
      <w:hyperlink r:id="rId6" w:history="1">
        <w:r w:rsidRPr="00AD6088">
          <w:rPr>
            <w:rStyle w:val="Hyperlink"/>
            <w:rFonts w:ascii="Arial" w:eastAsiaTheme="majorEastAsia" w:hAnsi="Arial" w:cs="Arial"/>
            <w:color w:val="007CAD"/>
          </w:rPr>
          <w:t>hashing</w:t>
        </w:r>
      </w:hyperlink>
      <w:r w:rsidRPr="00AD6088">
        <w:rPr>
          <w:rFonts w:ascii="Arial" w:hAnsi="Arial" w:cs="Arial"/>
          <w:color w:val="666666"/>
        </w:rPr>
        <w:t>, digital signatures and other cryptographic algorithms.</w:t>
      </w:r>
    </w:p>
    <w:p w:rsidR="00AD6088" w:rsidRPr="00577BEC" w:rsidRDefault="00AD6088" w:rsidP="00577BEC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323E48"/>
          <w:sz w:val="24"/>
          <w:szCs w:val="24"/>
          <w:lang w:eastAsia="en-IN"/>
        </w:rPr>
      </w:pPr>
    </w:p>
    <w:p w:rsidR="00EE6C03" w:rsidRPr="00EE6C03" w:rsidRDefault="00EE6C03">
      <w:pPr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  <w:r w:rsidRPr="00EE6C03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 xml:space="preserve">Types of cryptanalysis </w:t>
      </w:r>
    </w:p>
    <w:p w:rsidR="008E3993" w:rsidRDefault="00EE6C03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>
            <wp:extent cx="2516400" cy="188640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93" w:rsidRDefault="00EE6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does</w:t>
      </w:r>
      <w:r w:rsidRPr="00EE6C03">
        <w:t xml:space="preserve"> </w:t>
      </w:r>
      <w:r>
        <w:rPr>
          <w:b/>
          <w:sz w:val="28"/>
          <w:szCs w:val="28"/>
        </w:rPr>
        <w:t>crypt</w:t>
      </w:r>
      <w:r w:rsidRPr="00EE6C03">
        <w:rPr>
          <w:b/>
          <w:sz w:val="28"/>
          <w:szCs w:val="28"/>
        </w:rPr>
        <w:t>analysis</w:t>
      </w:r>
      <w:r>
        <w:rPr>
          <w:b/>
          <w:sz w:val="28"/>
          <w:szCs w:val="28"/>
        </w:rPr>
        <w:t xml:space="preserve"> </w:t>
      </w:r>
      <w:r w:rsidR="008E3993" w:rsidRPr="008E3993">
        <w:rPr>
          <w:b/>
          <w:sz w:val="28"/>
          <w:szCs w:val="28"/>
        </w:rPr>
        <w:t>work</w:t>
      </w:r>
    </w:p>
    <w:p w:rsidR="008E3993" w:rsidRPr="00EE6C03" w:rsidRDefault="008E3993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>Cryptanalysis is the art of</w:t>
      </w:r>
      <w:r w:rsidRPr="00EE6C03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deciphering coded messages without being told the key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>. To do this, hackers must break into cryptographic security systems to gain access to encrypted messages. Typically, cryptanalysis is only useful for hackers to obtain information illicitly.</w:t>
      </w:r>
    </w:p>
    <w:p w:rsidR="008E3993" w:rsidRPr="00EE6C03" w:rsidRDefault="00EE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Pr="00EE6C03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hacks in crypt</w:t>
      </w:r>
      <w:r w:rsidR="008E3993" w:rsidRPr="00EE6C03">
        <w:rPr>
          <w:b/>
          <w:sz w:val="32"/>
          <w:szCs w:val="32"/>
        </w:rPr>
        <w:t>analysis</w:t>
      </w:r>
    </w:p>
    <w:p w:rsidR="00EE6C03" w:rsidRPr="00EE6C03" w:rsidRDefault="00EE6C03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EE6C03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Brute force </w:t>
      </w:r>
      <w:proofErr w:type="spellStart"/>
      <w:proofErr w:type="gramStart"/>
      <w:r w:rsidRPr="00EE6C03">
        <w:rPr>
          <w:rFonts w:ascii="Arial" w:hAnsi="Arial" w:cs="Arial"/>
          <w:color w:val="111111"/>
          <w:sz w:val="28"/>
          <w:szCs w:val="28"/>
          <w:shd w:val="clear" w:color="auto" w:fill="FFFFFF"/>
        </w:rPr>
        <w:t>attack</w:t>
      </w:r>
      <w:r w:rsidR="00555D4F">
        <w:rPr>
          <w:rFonts w:ascii="Arial" w:hAnsi="Arial" w:cs="Arial"/>
          <w:color w:val="111111"/>
          <w:sz w:val="28"/>
          <w:szCs w:val="28"/>
          <w:shd w:val="clear" w:color="auto" w:fill="FFFFFF"/>
        </w:rPr>
        <w:t>;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following is a list of the commonly used Cryptanalysis attacks;</w:t>
      </w:r>
      <w:r w:rsidRPr="00EE6C03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Brute force attack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 – this type of attack uses algorithms that try to guess all the possible logical combinations of the plaintext which are then ciphered and 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>compared against the original cipher</w:t>
      </w:r>
      <w:r w:rsidR="00555D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. 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>This attacks are called</w:t>
      </w:r>
      <w:r w:rsidRPr="00EE6C03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Cryptanalytic attacks</w:t>
      </w:r>
      <w:r w:rsidRPr="00EE6C03">
        <w:rPr>
          <w:rFonts w:ascii="Arial" w:hAnsi="Arial" w:cs="Arial"/>
          <w:color w:val="111111"/>
          <w:sz w:val="24"/>
          <w:szCs w:val="24"/>
          <w:shd w:val="clear" w:color="auto" w:fill="FFFFFF"/>
        </w:rPr>
        <w:t>. The attacks rely on nature of the algorithm and also knowledge of the general characteristics of the plaintext, i.e., plaintext can be a regular document written in English or it can be a code written in Java. Therefore, nature of the plaintext should be known before trying to use the attacks.</w:t>
      </w:r>
    </w:p>
    <w:sectPr w:rsidR="00EE6C03" w:rsidRPr="00EE6C03" w:rsidSect="00AD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EC"/>
    <w:rsid w:val="0019404A"/>
    <w:rsid w:val="00555D4F"/>
    <w:rsid w:val="00577BEC"/>
    <w:rsid w:val="008E3993"/>
    <w:rsid w:val="00AD6088"/>
    <w:rsid w:val="00E479F8"/>
    <w:rsid w:val="00E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3E7"/>
  <w15:chartTrackingRefBased/>
  <w15:docId w15:val="{819A0DDF-F2FB-4A02-8667-95371A5B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B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7B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3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sqlserver.techtarget.com/definition/hashing" TargetMode="External"/><Relationship Id="rId5" Type="http://schemas.openxmlformats.org/officeDocument/2006/relationships/hyperlink" Target="https://www.techtarget.com/searchsecurity/definition/plaint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1AB2-2672-45FE-B91D-04094F27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CSE22</dc:creator>
  <cp:keywords/>
  <dc:description/>
  <cp:lastModifiedBy>CSE22</cp:lastModifiedBy>
  <cp:revision>1</cp:revision>
  <dcterms:created xsi:type="dcterms:W3CDTF">2022-11-03T09:17:00Z</dcterms:created>
  <dcterms:modified xsi:type="dcterms:W3CDTF">2022-11-03T10:10:00Z</dcterms:modified>
</cp:coreProperties>
</file>