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Pangea Luxe Travel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&amp; Integration — win more travelers, serve them in a fraction of the time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Ryan &amp; Katie McKibben  ·  June 24,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8"/>
                <w:szCs w:val="38"/>
              </w:rPr>
              <w:t xml:space="preserve">$1.5T+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Global luxury-travel market, 2025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8"/>
                <w:szCs w:val="38"/>
              </w:rPr>
              <w:t xml:space="preserve">+76%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More travelers now seeking an advisor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8"/>
                <w:szCs w:val="38"/>
              </w:rPr>
              <w:t xml:space="preserve">59%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Of advisors now use AI (was 41%)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38"/>
                <w:szCs w:val="38"/>
              </w:rPr>
              <w:t xml:space="preserve">2023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Founded — visibility to build</w:t>
            </w:r>
          </w:p>
        </w:tc>
      </w:tr>
    </w:tbl>
    <w:p>
      <w:pPr>
        <w:keepNext/>
        <w:spacing w:after="0" w:before="150"/>
      </w:pPr>
      <w:r>
        <w:t xml:space="preserve"/>
      </w:r>
    </w:p>
    <w:p>
      <w:pPr>
        <w:keepNext w:val="false"/>
        <w:spacing w:after="12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Pangea Luxe Travel is a boutique luxury travel advisory — a husband-and-wife team, Ryan &amp; Katie McKibben — based in South Orange County and operating as an independent affiliate of the Cadence Travel host agency. Through Cadence, Pangea has genuine luxury credibility: access to the Virtuoso network, a Forbes Travel-endorsed network, and elite hotel status. This summary shows where AI builds on that foundation — on two fronts — and states only verified facts, deferring every company-specific number to a short discovery call.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Win more travelers.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Affluent travelers find advisors through referrals, Instagram, search, and increasingly AI assistants. Today your authority is real but your independent visibility is thin — one blog post, a modest social footprint. Authority content, AI-search and local optimization, a visual content rhythm, and review velocity make you the advisor more of the right travelers find.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Serve them in a fraction of the time.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drafts the itinerary, does the supplier research, assembles the quote, and produces the branded trip documents — so two people serve more travelers without hiring. Every itinerary and booking is still confirmed by a human, and client data stays in private, governed tools.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credentialed boutique: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husband-and-wife luxury advisory (founded 2023), independent affiliate of Cadence Travel, with Virtuoso advisor profiles and luxury-hotel status — credibility conferred through your host agency.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relationship-led business: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you grow through referrals and repeat clients first; this plan protects that core and adds a discovery channel around it — not "shotgun" marketing.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Borrowed authority, thin own visibility: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dormant blog (one post), a quiet social presence, and little content for search or AI to cite — the clearest, lowest-cost place to start.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Time is the constraint: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two-person advisory can only carry so many active trips, because each one is hours of research, itineraries, quotes, and documents — exactly the work AI does well.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The one idea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Your authority is borrowed from Virtuoso and Cadence — but your visibility and your time are yours to build. AI makes you the advisor affluent travelers find, and gives two people the back-office reach of a ten-person agency. That lets Pangea grow without burning out and without hiring before you are ready.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keepNext/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parts: get found and chosen by the right travelers, plan and serve them faster, then keep and grow them through repeat and referral — each delivered by a specific Technijian service.</w:t>
      </w:r>
    </w:p>
    <w:p>
      <w:pPr>
        <w:keepNext w:val="false"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and time engine" descr="AI growth and time engine" title="AI growth and time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program — a small, easy first step</w:t>
      </w:r>
    </w:p>
    <w:p>
      <w:pPr>
        <w:keepNext w:val="false"/>
        <w:spacing w:after="9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price from real, published service ranges and keep the entry deliberately small — sized for a growing two-person advisory. The entry pays for itself on the two highest-value levers alone — hours recovered and a few additional trips won. The larger custom build comes later, only once the entry proves the lift.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7"/>
        <w:gridCol w:w="2433"/>
        <w:gridCol w:w="2060"/>
      </w:tblGrid>
      <w:tr>
        <w:trPr>
          <w:tblHeader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Entry program (Year 1)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Tier / description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Investment</w:t>
            </w:r>
          </w:p>
        </w:tc>
      </w:tr>
      <w:tr>
        <w:trPr>
          <w:cantSplit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9"/>
                <w:szCs w:val="19"/>
              </w:rPr>
              <w:t xml:space="preserve">My SEO — Growth Starter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9"/>
                <w:szCs w:val="19"/>
              </w:rPr>
              <w:t xml:space="preserve">Local + AI-search, reviews, content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19"/>
                <w:szCs w:val="19"/>
              </w:rPr>
              <w:t xml:space="preserve">~$850/mo</w:t>
            </w:r>
          </w:p>
        </w:tc>
      </w:tr>
      <w:tr>
        <w:trPr>
          <w:cantSplit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9"/>
                <w:szCs w:val="19"/>
              </w:rPr>
              <w:t xml:space="preserve">My AI — Visibility &amp; Content Jumpstart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9"/>
                <w:szCs w:val="19"/>
              </w:rPr>
              <w:t xml:space="preserve">One-time workshop + setup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19"/>
                <w:szCs w:val="19"/>
              </w:rPr>
              <w:t xml:space="preserve">~$2,500</w:t>
            </w:r>
          </w:p>
        </w:tc>
      </w:tr>
      <w:tr>
        <w:trPr>
          <w:cantSplit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19"/>
                <w:szCs w:val="19"/>
              </w:rPr>
              <w:t xml:space="preserve">ENTRY PROGRAM — the easy yes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9"/>
                <w:szCs w:val="19"/>
              </w:rPr>
              <w:t xml:space="preserve">Year-1 total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19"/>
                <w:szCs w:val="19"/>
              </w:rPr>
              <w:t xml:space="preserve">≈ $12,700</w:t>
            </w:r>
          </w:p>
        </w:tc>
      </w:tr>
    </w:tbl>
    <w:p>
      <w:pPr>
        <w:keepNext w:val="false"/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19"/>
          <w:szCs w:val="19"/>
        </w:rPr>
        <w:t xml:space="preserve">Modeled against the entry, the likely first-year return is roughly 3× — built on hours recovered and a handful of extra trips, with the real figures calibrated to your numbers at discovery. Productized My SEO rates are real and published; My AI is an estimate confirmed at quote. We do not invent prices.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first 90 days, and the next step</w:t>
      </w:r>
    </w:p>
    <w:p>
      <w:pPr>
        <w:keepNext/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 fixed-scope 90-Day Visibility &amp; Time Pilot stands up your get-found foundation and one working AI time-saver — with no long lock-in. If it is not creating visible lift and saving you real hours by day 90, we will tell you honestly whether to continue.</w:t>
      </w:r>
    </w:p>
    <w:p>
      <w:pPr>
        <w:keepNext w:val="false"/>
        <w:spacing w:after="60" w:before="10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30/60/90-day roadmap" descr="30/60/90-day roadmap" title="30/60/90-day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 short discovery call is the easiest first step — no obligation, and we are local in Irvine. The full blueprint goes deeper and ends with a short questionnaire that turns this summary into a costed, calibrated plan.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+1 949.379.8499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+1 949.379.8499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Pangea Luxe Travel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181fef6d6421fb66964b905f1af04c6d84bf9f84.png"/><Relationship Id="rId11" Type="http://schemas.openxmlformats.org/officeDocument/2006/relationships/image" Target="media/deda1a436a9babbbb25ab53c1105310f02919f6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Pangea Luxe Travel — Executive Summary</dc:title>
  <dc:creator>Technijian</dc:creator>
  <dc:description>Forwardable executive summary for Pangea Luxe Travel, prepared by Technijian.</dc:description>
  <cp:lastModifiedBy>Un-named</cp:lastModifiedBy>
  <cp:revision>1</cp:revision>
  <dcterms:created xsi:type="dcterms:W3CDTF">2026-06-24T15:42:40.932Z</dcterms:created>
  <dcterms:modified xsi:type="dcterms:W3CDTF">2026-06-24T15:42:40.936Z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