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2"/>
          <w:szCs w:val="52"/>
        </w:rPr>
        <w:t xml:space="preserve">THE AVENTINE AT ALISO VIEJO</w:t>
      </w:r>
    </w:p>
    <w:p>
      <w:pPr>
        <w:spacing w:after="80"/>
        <w:jc w:val="center"/>
      </w:pPr>
      <w:r>
        <w:rPr>
          <w:rFonts w:ascii="Open Sans" w:cs="Open Sans" w:eastAsia="Open Sans" w:hAnsi="Open Sans"/>
          <w:b w:val="false"/>
          <w:bCs w:val="false"/>
          <w:color w:val="59595B"/>
          <w:sz w:val="24"/>
          <w:szCs w:val="24"/>
        </w:rPr>
        <w:t xml:space="preserve">Luxury Apartment Homes  ·  Pacific Coast Management Portfolio</w:t>
      </w:r>
    </w:p>
    <w:p>
      <w:pPr>
        <w:spacing w:after="80"/>
        <w:jc w:val="center"/>
      </w:pPr>
      <w:r>
        <w:rPr>
          <w:rFonts w:ascii="Open Sans" w:cs="Open Sans" w:eastAsia="Open Sans" w:hAnsi="Open Sans"/>
          <w:b w:val="false"/>
          <w:bCs w:val="false"/>
          <w:color w:val="006DB6"/>
          <w:sz w:val="40"/>
          <w:szCs w:val="40"/>
        </w:rPr>
        <w:t xml:space="preserve">AI-Driven Growth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2026-05-27</w:t>
      </w:r>
    </w:p>
    <w:p>
      <w:pPr>
        <w:spacing w:after="40"/>
        <w:jc w:val="center"/>
      </w:pPr>
      <w:r>
        <w:rPr>
          <w:rFonts w:ascii="Open Sans" w:cs="Open Sans" w:eastAsia="Open Sans" w:hAnsi="Open Sans"/>
          <w:color w:val="59595B"/>
          <w:sz w:val="22"/>
          <w:szCs w:val="22"/>
        </w:rPr>
        <w:t xml:space="preserve">Aliso Viejo, California  |  aventine-apartments.com</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The Aventine at Aliso Viejo / Pacific Coast Management</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386</w:t>
            </w:r>
          </w:p>
          <w:p>
            <w:pPr>
              <w:spacing w:after="0"/>
              <w:jc w:val="center"/>
            </w:pPr>
            <w:r>
              <w:rPr>
                <w:rFonts w:ascii="Open Sans" w:cs="Open Sans" w:eastAsia="Open Sans" w:hAnsi="Open Sans"/>
                <w:color w:val="59595B"/>
                <w:sz w:val="17"/>
                <w:szCs w:val="17"/>
              </w:rPr>
              <w:t xml:space="preserve">Apartment Homes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1997</w:t>
            </w:r>
          </w:p>
          <w:p>
            <w:pPr>
              <w:spacing w:after="0"/>
              <w:jc w:val="center"/>
            </w:pPr>
            <w:r>
              <w:rPr>
                <w:rFonts w:ascii="Open Sans" w:cs="Open Sans" w:eastAsia="Open Sans" w:hAnsi="Open Sans"/>
                <w:color w:val="59595B"/>
                <w:sz w:val="17"/>
                <w:szCs w:val="17"/>
              </w:rPr>
              <w:t xml:space="preserve">Built · Resort Amenities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~9</w:t>
            </w:r>
          </w:p>
          <w:p>
            <w:pPr>
              <w:spacing w:after="0"/>
              <w:jc w:val="center"/>
            </w:pPr>
            <w:r>
              <w:rPr>
                <w:rFonts w:ascii="Open Sans" w:cs="Open Sans" w:eastAsia="Open Sans" w:hAnsi="Open Sans"/>
                <w:color w:val="59595B"/>
                <w:sz w:val="17"/>
                <w:szCs w:val="17"/>
              </w:rPr>
              <w:t xml:space="preserve">Communities in the Portfolio</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C0000"/>
                <w:sz w:val="44"/>
                <w:szCs w:val="44"/>
              </w:rPr>
              <w:t xml:space="preserve">~3.0★</w:t>
            </w:r>
          </w:p>
          <w:p>
            <w:pPr>
              <w:spacing w:after="0"/>
              <w:jc w:val="center"/>
            </w:pPr>
            <w:r>
              <w:rPr>
                <w:rFonts w:ascii="Open Sans" w:cs="Open Sans" w:eastAsia="Open Sans" w:hAnsi="Open Sans"/>
                <w:color w:val="59595B"/>
                <w:sz w:val="17"/>
                <w:szCs w:val="17"/>
              </w:rPr>
              <w:t xml:space="preserve">Reviews vs. 4.1–4.9 Rivals</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Aventine at Aliso Viejo is a 386-home luxury community with the product that wins renters — a resort-style pool, a heated spa, a 24-hour fitness center, and bright, well-kept homes from $2,520 a month. It is the flagship of a portfolio of roughly nine Southern California communities under one owner-operator, Pacific Coast Management. The apartments are not the problem. How prospects find the community, how fast they get answered, how easily they apply, and whether residents stay — that is where the growth is, and that is where the property is currently leaving money on the table.</w:t>
      </w:r>
    </w:p>
    <w:p>
      <w:pPr>
        <w:spacing w:after="140" w:before="0" w:line="320"/>
        <w:jc w:val="both"/>
      </w:pPr>
      <w:r>
        <w:rPr>
          <w:rFonts w:ascii="Open Sans" w:cs="Open Sans" w:eastAsia="Open Sans" w:hAnsi="Open Sans"/>
          <w:b w:val="false"/>
          <w:bCs w:val="false"/>
          <w:i w:val="false"/>
          <w:iCs w:val="false"/>
          <w:color w:val="59595B"/>
          <w:sz w:val="22"/>
          <w:szCs w:val="22"/>
        </w:rPr>
        <w:t xml:space="preserve">The gap is concrete. The Aventine is heavily listed on Apartments.com and Zillow, so leads arrive — but the moment a prospect lands on the community’s own funnel, the experience is dated: there is no online application (only a downloadable PDF), no real-time tour booking, no online rent payment, and no way to get an answer after the leasing office closes. Meanwhile the communities it competes with for the same renter — Vista Bella and Aliso Town Center (Irvine Company), ARTÀ and Ravello (Greystar), Vantis (Shea), and Avalon Baker Ranch (AvalonBay) — all run modern, AI-assisted leasing: self-guided tours, instant chat, and online applications. They also out-rate the Aventine online, 4.1 to 4.9 stars against its 3.0.</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is a focused, demand-generation program built for how an apartment community actually grows: get found and convert (own the local search and lift the reputation that decides which community a renter even tours), lease faster (answer every prospect in seconds, 24/7, and let them tour, apply, and pay online), and keep and grow (retain residents, because the cheapest lease is the one you never lose). Every piece is designed to be Fair-Housing-safe, privacy-safe, and disclosed as a bot — and the program deliberately stays out of rent-setting, which is now both an antitrust and a rent-regulation minefield. Prove it at the Aventine, then run the same template across all nine communities.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The Aventine has a luxury product and steady ILS lead flow, but a manual leasing funnel: a PDF application, contact-form “tours,” no online payments, and no after-hours response. Every one of those is a place a ready-to-lease prospect drops out.</w:t>
            </w:r>
          </w:p>
          <w:p>
            <w:pPr>
              <w:keepNext/>
              <w:keepLines/>
              <w:spacing w:after="60" w:before="40" w:line="300"/>
            </w:pPr>
            <w:r>
              <w:rPr>
                <w:rFonts w:ascii="Open Sans" w:cs="Open Sans" w:eastAsia="Open Sans" w:hAnsi="Open Sans"/>
                <w:color w:val="59595B"/>
                <w:sz w:val="20"/>
                <w:szCs w:val="20"/>
              </w:rPr>
              <w:t xml:space="preserve">The communities it competes with for the same renter already run 24/7 AI leasing assistants, self-guided tours, and online applications — and rate 4.1 to 4.9 stars to the Aventine’s 3.0. The product is competitive; the digital leasing experience and the reputation are not.</w:t>
            </w:r>
          </w:p>
          <w:p>
            <w:pPr>
              <w:keepNext w:val="false"/>
              <w:keepLines/>
              <w:spacing w:after="60" w:before="40" w:line="300"/>
            </w:pPr>
            <w:r>
              <w:rPr>
                <w:rFonts w:ascii="Open Sans" w:cs="Open Sans" w:eastAsia="Open Sans" w:hAnsi="Open Sans"/>
                <w:color w:val="59595B"/>
                <w:sz w:val="20"/>
                <w:szCs w:val="20"/>
              </w:rPr>
              <w:t xml:space="preserve">A 386-home community with a luxury offering, run by a nine-property operator, is the ideal place to give an independent the leasing technology only the national REITs have — at one community first, then across the portfolio.</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this blueprint was built from public information. The community’s internal numbers — current occupancy, average days-to-lease, turnover, and renewal rate — were not available for this draft. Every projection below is labeled estimated and conservative, and calibrates to real numbers after a short discovery call. The specific questions are in Section 15.</w:t>
      </w:r>
    </w:p>
    <w:p>
      <w:pPr>
        <w:pStyle w:val="Heading1"/>
        <w:keepNext/>
        <w:pageBreakBefore/>
        <w:spacing w:after="120" w:before="0" w:line="240"/>
      </w:pPr>
      <w:r>
        <w:rPr>
          <w:rFonts w:ascii="Open Sans" w:cs="Open Sans" w:eastAsia="Open Sans" w:hAnsi="Open Sans"/>
          <w:color w:val="FFFFFF"/>
          <w:sz w:val="2"/>
          <w:szCs w:val="2"/>
        </w:rPr>
        <w:t xml:space="preserve">02  How a Community Like The Aventine Grows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How a Community Like The Aventine Grows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Any growth plan for an apartment community starts with how it actually earns. Revenue is the rent roll, and the rent roll is the product of two things: filling empty homes quickly with qualified residents, and keeping the residents already there. Both run through one funnel — a prospect inquires, tours, applies, leases, and eventually renews — and the community wins or loses at each step on speed and experience. The diagram below shows the funnel, the demand that feeds it, and the points where AI removes friction.</w:t>
      </w:r>
    </w:p>
    <w:p>
      <w:pPr>
        <w:spacing w:after="0" w:before="160"/>
      </w:pPr>
      <w:r>
        <w:t xml:space="preserve"/>
      </w:r>
    </w:p>
    <w:p>
      <w:pPr>
        <w:spacing w:after="80" w:before="120"/>
        <w:jc w:val="center"/>
      </w:pPr>
      <w:r>
        <w:drawing>
          <wp:inline distT="0" distB="0" distL="0" distR="0">
            <wp:extent cx="5715000" cy="3429000"/>
            <wp:effectExtent t="0" r="0" b="0" l="0"/>
            <wp:docPr id="1" name="The Leasing &amp; Retention Engine" descr="The Leasing &amp; Retention Engine" title="The Leasing &amp; Reten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The leasing and retention engine: where leads come from, where they convert, and where AI plugs in</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Demand Arrives — Mostly Online, Mostly Intermediated</w:t>
      </w:r>
    </w:p>
    <w:p>
      <w:pPr>
        <w:spacing w:after="140" w:before="0" w:line="320"/>
        <w:jc w:val="both"/>
      </w:pPr>
      <w:r>
        <w:rPr>
          <w:rFonts w:ascii="Open Sans" w:cs="Open Sans" w:eastAsia="Open Sans" w:hAnsi="Open Sans"/>
          <w:b w:val="false"/>
          <w:bCs w:val="false"/>
          <w:i w:val="false"/>
          <w:iCs w:val="false"/>
          <w:color w:val="59595B"/>
          <w:sz w:val="22"/>
          <w:szCs w:val="22"/>
        </w:rPr>
        <w:t xml:space="preserve">A modern renter starts on the internet listing sites — Apartments.com, Zillow, and a dozen syndicated feeds — or on a Google or AI-assistant search for “luxury apartments in Aliso Viejo.” A smaller share comes from reputation and referrals or from driving past the community. The Aventine already has broad listing coverage, so the top of the funnel is healthy. The leakage happens after the click, on the community’s own funnel, where the experience has not kept pace with the listings.</w:t>
      </w:r>
    </w:p>
    <w:p>
      <w:pPr>
        <w:pStyle w:val="Heading2"/>
        <w:keepNext/>
        <w:keepLines/>
        <w:spacing w:after="120" w:before="280"/>
      </w:pPr>
      <w:r>
        <w:rPr>
          <w:rFonts w:ascii="Open Sans" w:cs="Open Sans" w:eastAsia="Open Sans" w:hAnsi="Open Sans"/>
          <w:b/>
          <w:bCs/>
          <w:color w:val="006DB6"/>
          <w:sz w:val="26"/>
          <w:szCs w:val="26"/>
        </w:rPr>
        <w:t xml:space="preserve">The Lease Is Won on Speed and Experience</w:t>
      </w:r>
    </w:p>
    <w:p>
      <w:pPr>
        <w:spacing w:after="140" w:before="0" w:line="320"/>
        <w:jc w:val="both"/>
      </w:pPr>
      <w:r>
        <w:rPr>
          <w:rFonts w:ascii="Open Sans" w:cs="Open Sans" w:eastAsia="Open Sans" w:hAnsi="Open Sans"/>
          <w:b w:val="false"/>
          <w:bCs w:val="false"/>
          <w:i w:val="false"/>
          <w:iCs w:val="false"/>
          <w:color w:val="59595B"/>
          <w:sz w:val="22"/>
          <w:szCs w:val="22"/>
        </w:rPr>
        <w:t xml:space="preserve">Once a prospect raises a hand, multifamily leasing is a race. Industry tracking by the National Multifamily Housing Council shows that instant response is now a renter expectation, and the community that answers first and makes touring and applying effortless usually wins the lease. The Aventine’s funnel asks a ready renter to wait for office hours, fill out a PDF, and schedule a tour through a contact form — friction at exactly the moment a competitor’s assistant is booking a self-guided tour for tonight.</w:t>
      </w:r>
    </w:p>
    <w:p>
      <w:pPr>
        <w:pStyle w:val="Heading2"/>
        <w:keepNext/>
        <w:keepLines/>
        <w:spacing w:after="120" w:before="280"/>
      </w:pPr>
      <w:r>
        <w:rPr>
          <w:rFonts w:ascii="Open Sans" w:cs="Open Sans" w:eastAsia="Open Sans" w:hAnsi="Open Sans"/>
          <w:b/>
          <w:bCs/>
          <w:color w:val="006DB6"/>
          <w:sz w:val="26"/>
          <w:szCs w:val="26"/>
        </w:rPr>
        <w:t xml:space="preserve">The Cheapest Lease Is the One You Keep</w:t>
      </w:r>
    </w:p>
    <w:p>
      <w:pPr>
        <w:spacing w:after="140" w:before="0" w:line="320"/>
        <w:jc w:val="both"/>
      </w:pPr>
      <w:r>
        <w:rPr>
          <w:rFonts w:ascii="Open Sans" w:cs="Open Sans" w:eastAsia="Open Sans" w:hAnsi="Open Sans"/>
          <w:b w:val="false"/>
          <w:bCs w:val="false"/>
          <w:i w:val="false"/>
          <w:iCs w:val="false"/>
          <w:color w:val="59595B"/>
          <w:sz w:val="22"/>
          <w:szCs w:val="22"/>
        </w:rPr>
        <w:t xml:space="preserve">Acquiring a new resident costs a vacancy, a make-ready, and a leasing effort; renewing one costs a good experience and a fair, timely conversation. The reviews show the Aventine’s residents value the homes and the grounds but are frustrated by inconsistent leasing-office communication, uneven maintenance follow-through, and move-out deposit disputes — the exact failures that drive avoidable turnover. Retention is the quiet half of the engine, and it is where consistent, automated communication pays back fastest.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One Engine, Three Motions</w:t>
            </w:r>
          </w:p>
          <w:p>
            <w:pPr>
              <w:keepNext/>
              <w:keepLines/>
              <w:spacing w:after="60" w:before="40" w:line="300"/>
            </w:pPr>
            <w:r>
              <w:rPr>
                <w:rFonts w:ascii="Open Sans" w:cs="Open Sans" w:eastAsia="Open Sans" w:hAnsi="Open Sans"/>
                <w:color w:val="59595B"/>
                <w:sz w:val="20"/>
                <w:szCs w:val="20"/>
              </w:rPr>
              <w:t xml:space="preserve">Get found and convert: be the community a renter finds first and trusts on sight — strong local search, answer-engine visibility, and a reputation that matches the product.</w:t>
            </w:r>
          </w:p>
          <w:p>
            <w:pPr>
              <w:keepNext/>
              <w:keepLines/>
              <w:spacing w:after="60" w:before="40" w:line="300"/>
            </w:pPr>
            <w:r>
              <w:rPr>
                <w:rFonts w:ascii="Open Sans" w:cs="Open Sans" w:eastAsia="Open Sans" w:hAnsi="Open Sans"/>
                <w:color w:val="59595B"/>
                <w:sz w:val="20"/>
                <w:szCs w:val="20"/>
              </w:rPr>
              <w:t xml:space="preserve">Lease faster: answer every prospect in seconds, around the clock, and let them tour, apply, screen, and pay online — the speed-to-lead lever that decides most leases.</w:t>
            </w:r>
          </w:p>
          <w:p>
            <w:pPr>
              <w:keepNext w:val="false"/>
              <w:keepLines/>
              <w:spacing w:after="60" w:before="40" w:line="300"/>
            </w:pPr>
            <w:r>
              <w:rPr>
                <w:rFonts w:ascii="Open Sans" w:cs="Open Sans" w:eastAsia="Open Sans" w:hAnsi="Open Sans"/>
                <w:color w:val="59595B"/>
                <w:sz w:val="20"/>
                <w:szCs w:val="20"/>
              </w:rPr>
              <w:t xml:space="preserve">Keep and grow: serve residents consistently and renew them proactively, then run the same playbook across all nine communities. AI lifts the whole engine, not one step of it.</w:t>
            </w:r>
          </w:p>
        </w:tc>
      </w:tr>
    </w:tbl>
    <w:p>
      <w:pPr>
        <w:pStyle w:val="Heading1"/>
        <w:keepNext/>
        <w:pageBreakBefore/>
        <w:spacing w:after="120" w:before="0" w:line="240"/>
      </w:pPr>
      <w:r>
        <w:rPr>
          <w:rFonts w:ascii="Open Sans" w:cs="Open Sans" w:eastAsia="Open Sans" w:hAnsi="Open Sans"/>
          <w:color w:val="FFFFFF"/>
          <w:sz w:val="2"/>
          <w:szCs w:val="2"/>
        </w:rPr>
        <w:t xml:space="preserve">03  The Compliance Boundary — Fair Housing, Privacy &amp; the Rent-Algorithm Landmine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03  The Compliance Boundary — Fair Housing, Privacy &amp; the Rent-Algorithm Landmine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Apartment leasing is one of the most regulated consumer interactions there is, and AI raises the stakes in three specific places. This section names them plainly, because the value of a Technijian-built program is not just that the AI is fast — it is that the AI is fast and safe. The boundary is simple to state: AI fills vacancies and serves residents; it never decides who is approved, and it never sets rent.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Fair Housing — The First and Highest Bar</w:t>
      </w:r>
    </w:p>
    <w:p>
      <w:pPr>
        <w:spacing w:after="140" w:before="0" w:line="320"/>
        <w:jc w:val="both"/>
      </w:pPr>
      <w:r>
        <w:rPr>
          <w:rFonts w:ascii="Open Sans" w:cs="Open Sans" w:eastAsia="Open Sans" w:hAnsi="Open Sans"/>
          <w:b w:val="false"/>
          <w:bCs w:val="false"/>
          <w:i w:val="false"/>
          <w:iCs w:val="false"/>
          <w:color w:val="59595B"/>
          <w:sz w:val="22"/>
          <w:szCs w:val="22"/>
        </w:rPr>
        <w:t xml:space="preserve">The federal Fair Housing Act and California’s Fair Employment and Housing Act and Unruh Civil Rights Act prohibit discrimination in housing, and California’s protected classes are broader than the federal list. In May 2024, the U.S. Department of Housing and Urban Development issued guidance applying the Fair Housing Act directly to AI in two areas that matter here: tenant screening and targeted advertising. The rules of the road are clear. An AI leasing assistant must give every prospect the same answers on availability, pricing, and qualifying criteria — a bot that quotes different terms to different people, or answers questions about schools and neighborhoods in a way that steers, creates liability. Advertising must not let an ad platform’s algorithm exclude protected groups from seeing a listing. And screening must never be an autonomous accept-or-deny: AI can organize the documents, but a person applies consistent, transparent criteria and the housing provider remains responsible for the decision.</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Rent-Algorithm Landmine — What This Program Will Not Touch</w:t>
      </w:r>
    </w:p>
    <w:p>
      <w:pPr>
        <w:spacing w:after="140" w:before="0" w:line="320"/>
        <w:jc w:val="both"/>
      </w:pPr>
      <w:r>
        <w:rPr>
          <w:rFonts w:ascii="Open Sans" w:cs="Open Sans" w:eastAsia="Open Sans" w:hAnsi="Open Sans"/>
          <w:b w:val="false"/>
          <w:bCs w:val="false"/>
          <w:i w:val="false"/>
          <w:iCs w:val="false"/>
          <w:color w:val="59595B"/>
          <w:sz w:val="22"/>
          <w:szCs w:val="22"/>
        </w:rPr>
        <w:t xml:space="preserve">There is one category of multifamily AI that this program explicitly avoids: algorithmic rent-setting and revenue management. In August 2024 the U.S. Department of Justice, joined by California and other states, sued RealPage over software that allegedly let landlords share private data and align rents; a proposed settlement followed in late 2025. Cities including San Francisco, San Diego, Minneapolis, and Berkeley have banned algorithmic rent-pricing software outright, and California went statewide — Assembly Bill 325, effective January 1, 2026, amended the Cartwright Act to make using a “common pricing algorithm” in restraint of trade unlawful. Combined with the AB 1482 rent cap that already governs a 1997-built community like the Aventine, pricing is the one area where AI creates legal risk rather than value. Technijian does not provide, build, or integrate rent-setting algorithms. Pricing stays entirely with the operator.</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Privacy and Bot Disclosure — Built In, Not Bolted On</w:t>
      </w:r>
    </w:p>
    <w:p>
      <w:pPr>
        <w:spacing w:after="140" w:before="0" w:line="320"/>
        <w:jc w:val="both"/>
      </w:pPr>
      <w:r>
        <w:rPr>
          <w:rFonts w:ascii="Open Sans" w:cs="Open Sans" w:eastAsia="Open Sans" w:hAnsi="Open Sans"/>
          <w:b w:val="false"/>
          <w:bCs w:val="false"/>
          <w:i w:val="false"/>
          <w:iCs w:val="false"/>
          <w:color w:val="59595B"/>
          <w:sz w:val="22"/>
          <w:szCs w:val="22"/>
        </w:rPr>
        <w:t xml:space="preserve">A leasing assistant handles applicant data — names, incomes, sometimes Social Security numbers — so it must sit behind a privacy notice and a data-processing agreement consistent with the California Consumer Privacy Act, with sensitive data minimized and never sold or shared for advertising. A Technijian-built solution keeps that data owned and controlled by the operator, not locked inside a third-party platform. And under California’s bot-disclosure law, the assistant opens by telling the prospect it is automated and hands off to a human leasing agent on request. None of this slows the experience; it is simply how it is built.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Boundary — AI Serves, A Person Decides</w:t>
            </w:r>
          </w:p>
          <w:p>
            <w:pPr>
              <w:keepNext/>
              <w:keepLines/>
              <w:spacing w:after="60" w:before="40" w:line="300"/>
            </w:pPr>
            <w:r>
              <w:rPr>
                <w:rFonts w:ascii="Open Sans" w:cs="Open Sans" w:eastAsia="Open Sans" w:hAnsi="Open Sans"/>
                <w:color w:val="59595B"/>
                <w:sz w:val="20"/>
                <w:szCs w:val="20"/>
              </w:rPr>
              <w:t xml:space="preserve">AI responds, schedules, drafts, and remembers — uniformly, and disclosed as a bot. It gives every prospect the same fast, complete answer, which is both better service and the Fair-Housing-safe way to operate.</w:t>
            </w:r>
          </w:p>
          <w:p>
            <w:pPr>
              <w:keepNext/>
              <w:keepLines/>
              <w:spacing w:after="60" w:before="40" w:line="300"/>
            </w:pPr>
            <w:r>
              <w:rPr>
                <w:rFonts w:ascii="Open Sans" w:cs="Open Sans" w:eastAsia="Open Sans" w:hAnsi="Open Sans"/>
                <w:color w:val="59595B"/>
                <w:sz w:val="20"/>
                <w:szCs w:val="20"/>
              </w:rPr>
              <w:t xml:space="preserve">AI never makes the accept-or-deny decision and never sets rent. A person owns screening on consistent criteria, and pricing stays with the operator — outside the antitrust and rent-regulation risk entirely.</w:t>
            </w:r>
          </w:p>
          <w:p>
            <w:pPr>
              <w:keepNext w:val="false"/>
              <w:keepLines/>
              <w:spacing w:after="60" w:before="40" w:line="300"/>
            </w:pPr>
            <w:r>
              <w:rPr>
                <w:rFonts w:ascii="Open Sans" w:cs="Open Sans" w:eastAsia="Open Sans" w:hAnsi="Open Sans"/>
                <w:color w:val="59595B"/>
                <w:sz w:val="20"/>
                <w:szCs w:val="20"/>
              </w:rPr>
              <w:t xml:space="preserve">That boundary is the point: the Aventine gets institutional-grade leasing speed without putting its name on a decision it did not make or a price an algorithm set.</w:t>
            </w:r>
          </w:p>
        </w:tc>
      </w:tr>
    </w:tbl>
    <w:p>
      <w:pPr>
        <w:pStyle w:val="Heading1"/>
        <w:keepNext/>
        <w:pageBreakBefore/>
        <w:spacing w:after="120" w:before="0" w:line="240"/>
      </w:pPr>
      <w:r>
        <w:rPr>
          <w:rFonts w:ascii="Open Sans" w:cs="Open Sans" w:eastAsia="Open Sans" w:hAnsi="Open Sans"/>
          <w:color w:val="FFFFFF"/>
          <w:sz w:val="2"/>
          <w:szCs w:val="2"/>
        </w:rPr>
        <w:t xml:space="preserve">04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04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Because the Aventine sells to a broad, search-driven market of renters — not a finite list of named accounts — this is a demand-generation program: the job is to capture more of the demand that already exists, convert it faster, and keep more of it. The growth comes from three pools, and the same engine serves all three. The point of AI is to be found first, to respond instantly, and to free the leasing team for the human moments that close a tour and renew a resident.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Pool</w:t>
            </w:r>
          </w:p>
        </w:tc>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 / What</w:t>
            </w:r>
          </w:p>
        </w:tc>
        <w:tc>
          <w:tcPr>
            <w:tcW w:type="dxa" w:w="39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The Aventine Captures It</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New-lease demand</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Renters searching ILS sites, Google, and AI assistants for a South-OC luxury apartment</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found first (local SEO, answer-engine visibility), then answer and book the tour in seconds, 24/7 — speed-to-lead wins the lease</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renewal pool</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residents approaching lease-end — the cheapest, highest-value “lease” to win</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Consistent service, proactive renewal outreach, and the maintenance and deposit fairness that turn a frustrated resident into a renewing one</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 &amp; referrals</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Prospects who judge the community by its 3.0-star rating before they ever call</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AI-assisted review generation and response to lift the rating, which lifts both ILS ranking and the trust that earns the tour</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portfolio</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eight other Pacific Coast Management communities running the same manual funnel</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Prove the engine at the Aventine, then replicate the stack — one build, nine communities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Demand-Generation by Design — Capture, Convert, Keep</w:t>
            </w:r>
          </w:p>
          <w:p>
            <w:pPr>
              <w:keepNext/>
              <w:keepLines/>
              <w:spacing w:after="60" w:before="40" w:line="300"/>
            </w:pPr>
            <w:r>
              <w:rPr>
                <w:rFonts w:ascii="Open Sans" w:cs="Open Sans" w:eastAsia="Open Sans" w:hAnsi="Open Sans"/>
                <w:color w:val="59595B"/>
                <w:sz w:val="20"/>
                <w:szCs w:val="20"/>
              </w:rPr>
              <w:t xml:space="preserve">Unlike a referral-driven professional firm, an apartment community lives on open-market demand. The renter is out there searching right now; the question is whether the Aventine is found, answers fast, and makes leasing effortless — or whether a competitor does.</w:t>
            </w:r>
          </w:p>
          <w:p>
            <w:pPr>
              <w:keepNext/>
              <w:keepLines/>
              <w:spacing w:after="60" w:before="40" w:line="300"/>
            </w:pPr>
            <w:r>
              <w:rPr>
                <w:rFonts w:ascii="Open Sans" w:cs="Open Sans" w:eastAsia="Open Sans" w:hAnsi="Open Sans"/>
                <w:color w:val="59595B"/>
                <w:sz w:val="20"/>
                <w:szCs w:val="20"/>
              </w:rPr>
              <w:t xml:space="preserve">The highest-return pool is the one most operators under-serve: the residents already in place. A few points of renewal lift removes the most expensive vacancies of all.</w:t>
            </w:r>
          </w:p>
          <w:p>
            <w:pPr>
              <w:keepNext w:val="false"/>
              <w:keepLines/>
              <w:spacing w:after="60" w:before="40" w:line="300"/>
            </w:pPr>
            <w:r>
              <w:rPr>
                <w:rFonts w:ascii="Open Sans" w:cs="Open Sans" w:eastAsia="Open Sans" w:hAnsi="Open Sans"/>
                <w:color w:val="59595B"/>
                <w:sz w:val="20"/>
                <w:szCs w:val="20"/>
              </w:rPr>
              <w:t xml:space="preserve">Every motion here is measurable — search visibility, response time, lead-to-tour rate, application completion, review rating, and renewal rate — so the program is tuned to what actually moves the rent roll.</w:t>
            </w:r>
          </w:p>
        </w:tc>
      </w:tr>
    </w:tbl>
    <w:p>
      <w:pPr>
        <w:pStyle w:val="Heading1"/>
        <w:keepNext/>
        <w:pageBreakBefore/>
        <w:spacing w:after="120" w:before="0" w:line="240"/>
      </w:pPr>
      <w:r>
        <w:rPr>
          <w:rFonts w:ascii="Open Sans" w:cs="Open Sans" w:eastAsia="Open Sans" w:hAnsi="Open Sans"/>
          <w:color w:val="FFFFFF"/>
          <w:sz w:val="2"/>
          <w:szCs w:val="2"/>
        </w:rPr>
        <w:t xml:space="preserve">05  The Aventine Renter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05  The Aventine Renter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Four renter types account for nearly all of the community’s leasing and renewal activity. They differ in how they search, how fast they move, and what keeps them — but they share one trait that defines the strategy: each is reached and kept through speed, experience, and reputation rather than relationships. The cards below profile each renter, and the matrix places them by acquisition volume and lifetime value to the community.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Relocating Professional</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Moving to the South-OC / Irvine-Spectrum job corridor on a compressed timeline, often from out of area and unable to walk in.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a fast answer, a way to tour remotely, and an easy application — and gets a PDF and a contact form instead.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Speed and convenience — the community that responds instantly and lets them tour and apply online wins.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24/7 leasing assistant, virtual and self-guided tours, and online application — the speed-to-lead path.</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AI leasing assistant and online application. My AI Lead Gen — instant follow-up.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Move-Up / Right-Sizing Renter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local renter upgrading into a luxury community, comparison-shopping several properties at once.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Reads reviews heavily and is put off by a 3.0-star rating; wants reassurance the experience matches the photos.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Reputation and responsiveness — reviews, quick replies, and a polished, credible online presence.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Reputation management to lift the rating, plus local SEO and answer-engine visibility that earn the shortlist.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local search, reputation, and answer-engine visibility.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Renewal-Risk Resident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current resident approaching lease-end — the cheapest lease to win and the highest lifetime value to protect.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Sensitive to rent increases and, more so, to inconsistent communication, slow maintenance, and deposit disputes.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fair, timely renewal conversation and a consistently good service experience through the year.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Proactive renewal outreach, automated maintenance status updates, and resident-sentiment monitoring.</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renewal and retention automation. My Dev — the resident-experience assistant.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Lifestyle / Amenity Renter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young professional or couple drawn by the resort pool, the fitness center, and the community feel.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Wants the amenities and the experience to look as good online as they are in person, and easy answers to quick questions.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amenity story and the community vibe, discovered through photos, video, and reviews.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modern site with strong visual content and 3D tours, plus an assistant that answers amenity and pet questions instantly.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modern site and tours. My SEO — visual content and reputation.</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5.0 maps each renter by acquisition volume and lifetime value to the community — showing why the resident you already have (the renewal pool) is the highest-value lease of all, and why the relocating professional is the high-velocity target where speed-to-lead wins.</w:t>
      </w:r>
    </w:p>
    <w:p>
      <w:pPr>
        <w:spacing w:after="0" w:before="60"/>
      </w:pPr>
      <w:r>
        <w:t xml:space="preserve"/>
      </w:r>
    </w:p>
    <w:p>
      <w:pPr>
        <w:spacing w:after="80" w:before="120"/>
        <w:jc w:val="center"/>
      </w:pPr>
      <w:r>
        <w:drawing>
          <wp:inline distT="0" distB="0" distL="0" distR="0">
            <wp:extent cx="5334000" cy="3552825"/>
            <wp:effectExtent t="0" r="0" b="0" l="0"/>
            <wp:docPr id="1" name="The Aventine Renter Matrix" descr="The Aventine Renter Matrix" title="The Aventine Rent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5.0 — The Aventine Renter: Acquisition Volume vs. Resident Lifetime Value</w:t>
      </w:r>
    </w:p>
    <w:p>
      <w:pPr>
        <w:pStyle w:val="Heading1"/>
        <w:keepNext/>
        <w:pageBreakBefore/>
        <w:spacing w:after="120" w:before="0" w:line="240"/>
      </w:pPr>
      <w:r>
        <w:rPr>
          <w:rFonts w:ascii="Open Sans" w:cs="Open Sans" w:eastAsia="Open Sans" w:hAnsi="Open Sans"/>
          <w:color w:val="FFFFFF"/>
          <w:sz w:val="2"/>
          <w:szCs w:val="2"/>
        </w:rPr>
        <w:t xml:space="preserve">06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Aventine competes for the same South-OC renter against two kinds of operator: the national, institutional companies — Irvine Company, Greystar, AvalonBay, Shea — that run polished, AI-assisted leasing across large portfolios, and a few well-run independents. The pattern across all of them is the opportunity: the communities that out-compete the Aventine online do it with leasing technology and reputation, not a better product. The Aventine’s homes hold up; its digital leasing experience does not.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5"/>
        <w:gridCol w:w="2122"/>
        <w:gridCol w:w="1061"/>
        <w:gridCol w:w="3862"/>
      </w:tblGrid>
      <w:tr>
        <w:trPr>
          <w:cantSplit/>
          <w:tblHeader/>
        </w:trPr>
        <w:tc>
          <w:tcPr>
            <w:tcW w:type="dxa" w:w="231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Community</w:t>
            </w:r>
          </w:p>
        </w:tc>
        <w:tc>
          <w:tcPr>
            <w:tcW w:type="dxa" w:w="212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Operator</w:t>
            </w:r>
          </w:p>
        </w:tc>
        <w:tc>
          <w:tcPr>
            <w:tcW w:type="dxa" w:w="106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Rating</w:t>
            </w:r>
          </w:p>
        </w:tc>
        <w:tc>
          <w:tcPr>
            <w:tcW w:type="dxa" w:w="386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Leasing Posture</w:t>
            </w:r>
          </w:p>
        </w:tc>
      </w:tr>
      <w:tr>
        <w:trPr>
          <w:cantSplit/>
        </w:trPr>
        <w:tc>
          <w:tcPr>
            <w:tcW w:type="dxa" w:w="2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Vista Bella</w:t>
            </w:r>
          </w:p>
        </w:tc>
        <w:tc>
          <w:tcPr>
            <w:tcW w:type="dxa" w:w="212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 Company</w:t>
            </w:r>
          </w:p>
        </w:tc>
        <w:tc>
          <w:tcPr>
            <w:tcW w:type="dxa" w:w="106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4.1</w:t>
            </w:r>
          </w:p>
        </w:tc>
        <w:tc>
          <w:tcPr>
            <w:tcW w:type="dxa" w:w="38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benchmark — self-guided tours, virtual tours, live chat, full online application</w:t>
            </w:r>
          </w:p>
        </w:tc>
      </w:tr>
      <w:tr>
        <w:trPr>
          <w:cantSplit/>
        </w:trPr>
        <w:tc>
          <w:tcPr>
            <w:tcW w:type="dxa" w:w="2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Aliso Town Center</w:t>
            </w:r>
          </w:p>
        </w:tc>
        <w:tc>
          <w:tcPr>
            <w:tcW w:type="dxa" w:w="212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 Company</w:t>
            </w:r>
          </w:p>
        </w:tc>
        <w:tc>
          <w:tcPr>
            <w:tcW w:type="dxa" w:w="106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strong</w:t>
            </w:r>
          </w:p>
        </w:tc>
        <w:tc>
          <w:tcPr>
            <w:tcW w:type="dxa" w:w="38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same Irvine Company digital stack — self-service touring and leasing</w:t>
            </w:r>
          </w:p>
        </w:tc>
      </w:tr>
      <w:tr>
        <w:trPr>
          <w:cantSplit/>
        </w:trPr>
        <w:tc>
          <w:tcPr>
            <w:tcW w:type="dxa" w:w="2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ARTÀ</w:t>
            </w:r>
          </w:p>
        </w:tc>
        <w:tc>
          <w:tcPr>
            <w:tcW w:type="dxa" w:w="212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Greystar</w:t>
            </w:r>
          </w:p>
        </w:tc>
        <w:tc>
          <w:tcPr>
            <w:tcW w:type="dxa" w:w="106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4.4</w:t>
            </w:r>
          </w:p>
        </w:tc>
        <w:tc>
          <w:tcPr>
            <w:tcW w:type="dxa" w:w="38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digital and listing platform; online tours and applications</w:t>
            </w:r>
          </w:p>
        </w:tc>
      </w:tr>
      <w:tr>
        <w:trPr>
          <w:cantSplit/>
        </w:trPr>
        <w:tc>
          <w:tcPr>
            <w:tcW w:type="dxa" w:w="2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Ravello</w:t>
            </w:r>
          </w:p>
        </w:tc>
        <w:tc>
          <w:tcPr>
            <w:tcW w:type="dxa" w:w="212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Greystar</w:t>
            </w:r>
          </w:p>
        </w:tc>
        <w:tc>
          <w:tcPr>
            <w:tcW w:type="dxa" w:w="106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3.5</w:t>
            </w:r>
          </w:p>
        </w:tc>
        <w:tc>
          <w:tcPr>
            <w:tcW w:type="dxa" w:w="38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Platform-grade leasing, but rent-hike complaints — a service gap a higher-touch independent can exploit</w:t>
            </w:r>
          </w:p>
        </w:tc>
      </w:tr>
      <w:tr>
        <w:trPr>
          <w:cantSplit/>
        </w:trPr>
        <w:tc>
          <w:tcPr>
            <w:tcW w:type="dxa" w:w="2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Vantis</w:t>
            </w:r>
          </w:p>
        </w:tc>
        <w:tc>
          <w:tcPr>
            <w:tcW w:type="dxa" w:w="212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Shea Apartment Communities</w:t>
            </w:r>
          </w:p>
        </w:tc>
        <w:tc>
          <w:tcPr>
            <w:tcW w:type="dxa" w:w="106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4.7</w:t>
            </w:r>
          </w:p>
        </w:tc>
        <w:tc>
          <w:tcPr>
            <w:tcW w:type="dxa" w:w="38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RentCafe resident portal and online leasing; top-rated in the submarket</w:t>
            </w:r>
          </w:p>
        </w:tc>
      </w:tr>
      <w:tr>
        <w:trPr>
          <w:cantSplit/>
        </w:trPr>
        <w:tc>
          <w:tcPr>
            <w:tcW w:type="dxa" w:w="2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Hanover Laguna Niguel</w:t>
            </w:r>
          </w:p>
        </w:tc>
        <w:tc>
          <w:tcPr>
            <w:tcW w:type="dxa" w:w="212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Hanover Company</w:t>
            </w:r>
          </w:p>
        </w:tc>
        <w:tc>
          <w:tcPr>
            <w:tcW w:type="dxa" w:w="106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4.9</w:t>
            </w:r>
          </w:p>
        </w:tc>
        <w:tc>
          <w:tcPr>
            <w:tcW w:type="dxa" w:w="38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Modern, fully digital luxury experience</w:t>
            </w:r>
          </w:p>
        </w:tc>
      </w:tr>
      <w:tr>
        <w:trPr>
          <w:cantSplit/>
        </w:trPr>
        <w:tc>
          <w:tcPr>
            <w:tcW w:type="dxa" w:w="2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Avalon Baker Ranch</w:t>
            </w:r>
          </w:p>
        </w:tc>
        <w:tc>
          <w:tcPr>
            <w:tcW w:type="dxa" w:w="212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AvalonBay (NYSE: AVB)</w:t>
            </w:r>
          </w:p>
        </w:tc>
        <w:tc>
          <w:tcPr>
            <w:tcW w:type="dxa" w:w="106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4.5</w:t>
            </w:r>
          </w:p>
        </w:tc>
        <w:tc>
          <w:tcPr>
            <w:tcW w:type="dxa" w:w="38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Self-guided tours and online leasing on REIT-grade technology</w:t>
            </w:r>
          </w:p>
        </w:tc>
      </w:tr>
      <w:tr>
        <w:trPr>
          <w:cantSplit/>
        </w:trPr>
        <w:tc>
          <w:tcPr>
            <w:tcW w:type="dxa" w:w="2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Serrano Highlands</w:t>
            </w:r>
          </w:p>
        </w:tc>
        <w:tc>
          <w:tcPr>
            <w:tcW w:type="dxa" w:w="212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FPI Management</w:t>
            </w:r>
          </w:p>
        </w:tc>
        <w:tc>
          <w:tcPr>
            <w:tcW w:type="dxa" w:w="106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38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Third-party-managed; RentCafe portal — a partial, mid-maturity digital experience</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Scale &amp; Digital-Maturity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Reduced to the two things that decide whether a searching renter finds, trusts, and leases — how much operator scale and resources stand behind the community, and how mature its AI and digital leasing is — the picture is clear, and it shows the Aventine holding a competitive product while ceding the digital ground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059"/>
        <w:gridCol w:w="2246"/>
        <w:gridCol w:w="2435"/>
      </w:tblGrid>
      <w:tr>
        <w:trPr>
          <w:cantSplit/>
          <w:tblHeader/>
        </w:trPr>
        <w:tc>
          <w:tcPr>
            <w:tcW w:type="dxa" w:w="26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Player</w:t>
            </w:r>
          </w:p>
        </w:tc>
        <w:tc>
          <w:tcPr>
            <w:tcW w:type="dxa" w:w="20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Operator Scale</w:t>
            </w:r>
          </w:p>
        </w:tc>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AI / Digital Leasing</w:t>
            </w:r>
          </w:p>
        </w:tc>
        <w:tc>
          <w:tcPr>
            <w:tcW w:type="dxa" w:w="243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 Company (Vista Bella, Aliso Town Center)</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High</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benchmark — fully digital leasing</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Greystar / AvalonBay / Shea</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High</w:t>
            </w:r>
          </w:p>
        </w:tc>
        <w:tc>
          <w:tcPr>
            <w:tcW w:type="dxa" w:w="24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REIT-grade digital leasing at scale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Hanover Company</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Medium</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High</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Independent, but modern and digital</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FPI (Serrano Highlands)</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Medium</w:t>
            </w:r>
          </w:p>
        </w:tc>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Medium</w:t>
            </w:r>
          </w:p>
        </w:tc>
        <w:tc>
          <w:tcPr>
            <w:tcW w:type="dxa" w:w="24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Fee-managed, partially digital</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Aventine (today)</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Independent</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CC0000"/>
                <w:sz w:val="20"/>
                <w:szCs w:val="20"/>
              </w:rPr>
              <w:t xml:space="preserve">Low</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Luxury product, manual leasing</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6.0 plots the field on those two axes. The Aventine sits in the bottom-left — independent scale, near-zero leasing automation. The move is straight up: keep the boutique, higher-touch feel and add the institutional-grade AI leasing the giants run, landing in a corner no independent currently holds.</w:t>
      </w:r>
    </w:p>
    <w:p>
      <w:pPr>
        <w:spacing w:after="0" w:before="60"/>
      </w:pPr>
      <w:r>
        <w:t xml:space="preserve"/>
      </w:r>
    </w:p>
    <w:p>
      <w:pPr>
        <w:spacing w:after="80" w:before="120"/>
        <w:jc w:val="center"/>
      </w:pPr>
      <w:r>
        <w:drawing>
          <wp:inline distT="0" distB="0" distL="0" distR="0">
            <wp:extent cx="5334000" cy="3552825"/>
            <wp:effectExtent t="0" r="0" b="0" l="0"/>
            <wp:docPr id="1" name="Competitive Positioning — Scale vs. AI &amp; Digital-Leasing Maturity" descr="Competitive Positioning — Scale vs. AI &amp; Digital-Leasing Maturity" title="Competitive Positioning — Scale vs. AI &amp; Digital-Leasing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Competitive Positioning: Operator Scale vs. AI &amp; Digital-Leasing Maturity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The Aventine Wins — The White Space</w:t>
            </w:r>
          </w:p>
          <w:p>
            <w:pPr>
              <w:keepNext/>
              <w:keepLines/>
              <w:spacing w:after="60" w:before="40" w:line="300"/>
            </w:pPr>
            <w:r>
              <w:rPr>
                <w:rFonts w:ascii="Open Sans" w:cs="Open Sans" w:eastAsia="Open Sans" w:hAnsi="Open Sans"/>
                <w:color w:val="59595B"/>
                <w:sz w:val="20"/>
                <w:szCs w:val="20"/>
              </w:rPr>
              <w:t xml:space="preserve">The top-left corner — an independent, boutique-scale community running institutional-grade AI leasing — is empty. The national operators have the technology but not the higher-touch feel; the independents have neither.</w:t>
            </w:r>
          </w:p>
          <w:p>
            <w:pPr>
              <w:keepNext/>
              <w:keepLines/>
              <w:spacing w:after="60" w:before="40" w:line="300"/>
            </w:pPr>
            <w:r>
              <w:rPr>
                <w:rFonts w:ascii="Open Sans" w:cs="Open Sans" w:eastAsia="Open Sans" w:hAnsi="Open Sans"/>
                <w:color w:val="59595B"/>
                <w:sz w:val="20"/>
                <w:szCs w:val="20"/>
              </w:rPr>
              <w:t xml:space="preserve">There is an honest opening even against the giants: institutional does not mean beloved. Greystar’s Ravello sits at 3.5 stars with rent-hike complaints. A higher-touch independent that adds responsiveness — not rent optimization — out-serves them on the one axis renters feel most.</w:t>
            </w:r>
          </w:p>
          <w:p>
            <w:pPr>
              <w:keepNext w:val="false"/>
              <w:keepLines/>
              <w:spacing w:after="60" w:before="40" w:line="300"/>
            </w:pPr>
            <w:r>
              <w:rPr>
                <w:rFonts w:ascii="Open Sans" w:cs="Open Sans" w:eastAsia="Open Sans" w:hAnsi="Open Sans"/>
                <w:color w:val="59595B"/>
                <w:sz w:val="20"/>
                <w:szCs w:val="20"/>
              </w:rPr>
              <w:t xml:space="preserve">The Aventine already has the product. Adding the leasing speed and the reputation puts it in a position none of its direct rivals occupy — and the same move works at all nine communities.</w:t>
            </w:r>
          </w:p>
        </w:tc>
      </w:tr>
    </w:tbl>
    <w:p>
      <w:pPr>
        <w:pStyle w:val="Heading1"/>
        <w:keepNext/>
        <w:pageBreakBefore/>
        <w:spacing w:after="120" w:before="0" w:line="240"/>
      </w:pPr>
      <w:r>
        <w:rPr>
          <w:rFonts w:ascii="Open Sans" w:cs="Open Sans" w:eastAsia="Open Sans" w:hAnsi="Open Sans"/>
          <w:color w:val="FFFFFF"/>
          <w:sz w:val="2"/>
          <w:szCs w:val="2"/>
        </w:rPr>
        <w:t xml:space="preserve">07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07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luxury community charging $2,500 to $3,900 a month, the digital experience materially under-represents the product — and it matters precisely when a renter’s first move is an online search and a review check before they ever call. The listings bring people in; the owned funnel and the reputation decide whether they tour, apply, and stay.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995"/>
        <w:gridCol w:w="3932"/>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299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9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application</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downloadable PDF “Application-to-Rent” — no online apply, screen, or sign</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ready-to-lease prospect is asked to print, fill, and return paper; many simply move on to a competitor that takes the application online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Tour scheduling</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contact form, not a real-time calendar; no self-guided touring</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Competitors let a prospect book or self-tour instantly; the form adds a wait at the highest-intent moment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After-hours response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 inquiries outside office hours wait until the office reopens</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large share of renter inquiries arrive evenings and weekends; with no 24/7 assistant, those leads cool or go elsewhere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rent payment / resident portal</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visible on the site</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basic resident expectation in 2026; its absence signals “dated” and adds friction to renewals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Approximately 3.0 stars while direct rivals run 4.1 to 4.9</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rating is checked before the call; it suppresses both ILS ranking and tour conversion for a genuinely nice community</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Site &amp; content</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WordPress marketing site with a 360° tour but dated conversion design</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product looks better in person than online; modern content and clear calls to action would convert more of the existing traffic</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community — only making a genuinely good luxury property look and lease as modern as it already feels in person.</w:t>
            </w:r>
          </w:p>
          <w:p>
            <w:pPr>
              <w:keepNext/>
              <w:keepLines/>
              <w:spacing w:after="60" w:before="40" w:line="300"/>
            </w:pPr>
            <w:r>
              <w:rPr>
                <w:rFonts w:ascii="Open Sans" w:cs="Open Sans" w:eastAsia="Open Sans" w:hAnsi="Open Sans"/>
                <w:color w:val="59595B"/>
                <w:sz w:val="20"/>
                <w:szCs w:val="20"/>
              </w:rPr>
              <w:t xml:space="preserve">A modern site, online application and payments, reputation management, and a 24/7 assistant are compounding moves: each lifts conversion of the traffic the listings already deliver.</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 fix the funnel and the reputation, then layer the speed-to-lead engine and retention on top, and replicate across the portfolio.</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AI 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gap made concrete. A growing share of renters now ask an AI assistant to shortlist communities before they ever open a listing site. When a prospect asks the question below today, this is the shape of the answer they get — illustrative of how AI search resolves this query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Prompt: "What are the best luxury apartments in Aliso Viejo with great reviews and easy online touring?"</w:t>
            </w:r>
          </w:p>
          <w:p>
            <w:pPr>
              <w:keepNext/>
              <w:keepLines/>
              <w:spacing w:after="60" w:before="40" w:line="300"/>
            </w:pPr>
            <w:r>
              <w:rPr>
                <w:rFonts w:ascii="Open Sans" w:cs="Open Sans" w:eastAsia="Open Sans" w:hAnsi="Open Sans"/>
                <w:color w:val="59595B"/>
                <w:sz w:val="20"/>
                <w:szCs w:val="20"/>
              </w:rPr>
              <w:t xml:space="preserve">TODAY — the assistant answers with whichever communities have the strongest reviews and the most modern, machine-readable leasing content: it names Irvine Company and Greystar communities (Vista Bella, ARTÀ) with their 4-plus-star ratings and self-guided touring, and does NOT surface the Aventine — whose 3.0-star rating and PDF-only application give the assistant little to cite. The Aventine is invisible at the exact moment the renter is forming a shortlist.</w:t>
            </w:r>
          </w:p>
          <w:p>
            <w:pPr>
              <w:keepNext w:val="false"/>
              <w:keepLines/>
              <w:spacing w:after="60" w:before="40" w:line="300"/>
            </w:pPr>
            <w:r>
              <w:rPr>
                <w:rFonts w:ascii="Open Sans" w:cs="Open Sans" w:eastAsia="Open Sans" w:hAnsi="Open Sans"/>
                <w:color w:val="59595B"/>
                <w:sz w:val="20"/>
                <w:szCs w:val="20"/>
              </w:rPr>
              <w:t xml:space="preserve">AFTER THE PROGRAM — the same query returns the Aventine as a cited option ("The Aventine at Aliso Viejo — a luxury community with a 24/7 AI leasing assistant, online application, and self-guided tours…"), with the lifted review rating and answer-engine content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the live result is part of the digital-audit baseline.)</w:t>
      </w:r>
    </w:p>
    <w:p>
      <w:pPr>
        <w:pStyle w:val="Heading1"/>
        <w:keepNext/>
        <w:pageBreakBefore/>
        <w:spacing w:after="120" w:before="0" w:line="240"/>
      </w:pPr>
      <w:r>
        <w:rPr>
          <w:rFonts w:ascii="Open Sans" w:cs="Open Sans" w:eastAsia="Open Sans" w:hAnsi="Open Sans"/>
          <w:color w:val="FFFFFF"/>
          <w:sz w:val="2"/>
          <w:szCs w:val="2"/>
        </w:rPr>
        <w:t xml:space="preserve">08  The Silent Vacancy — Where Revenue Leaks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08  The Silent Vacancy — Where Revenue Leaks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names the cost that does not appear on any report, because it is the one most expensive to ignore. A 386-home community at roughly $3,000 a month carries a rent roll near $13.9 million a year. At that scale, the revenue lost to a slow leasing funnel and avoidable turnover is not a rounding error — it is a silent vacancy that never shows up as a line item, only as days a home sits empty and residents who quietly leave.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Leads That Cool After Hours</w:t>
      </w:r>
    </w:p>
    <w:p>
      <w:pPr>
        <w:spacing w:after="140" w:before="0" w:line="320"/>
        <w:jc w:val="both"/>
      </w:pPr>
      <w:r>
        <w:rPr>
          <w:rFonts w:ascii="Open Sans" w:cs="Open Sans" w:eastAsia="Open Sans" w:hAnsi="Open Sans"/>
          <w:b w:val="false"/>
          <w:bCs w:val="false"/>
          <w:i w:val="false"/>
          <w:iCs w:val="false"/>
          <w:color w:val="59595B"/>
          <w:sz w:val="22"/>
          <w:szCs w:val="22"/>
        </w:rPr>
        <w:t xml:space="preserve">Roughly half of rental inquiries arrive when a leasing office is closed — evenings, weekends, the moment a prospect finishes a tour somewhere else. A community with no after-hours response simply waits, and a meaningful share of those prospects book with whoever answers first. The Aventine’s competitors answer first, automatically. Every cooled lead is a tour that did not happen and, often, a lease that went to Vista Bella or ARTÀ instead.</w:t>
      </w:r>
    </w:p>
    <w:p>
      <w:pPr>
        <w:spacing w:after="0" w:before="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math is unforgiving in a good way: when each vacant home costs roughly $100 a day in lost rent, shaving even a handful of days off the average time-to-lease across a few hundred annual move-ins adds up quickly. Speed-to-lead is not a soft metric here; it is days of occupancy on a $13.9 million rent roll.</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Residents Who Quietly Leave</w:t>
      </w:r>
    </w:p>
    <w:p>
      <w:pPr>
        <w:spacing w:after="140" w:before="0" w:line="320"/>
        <w:jc w:val="both"/>
      </w:pPr>
      <w:r>
        <w:rPr>
          <w:rFonts w:ascii="Open Sans" w:cs="Open Sans" w:eastAsia="Open Sans" w:hAnsi="Open Sans"/>
          <w:b w:val="false"/>
          <w:bCs w:val="false"/>
          <w:i w:val="false"/>
          <w:iCs w:val="false"/>
          <w:color w:val="59595B"/>
          <w:sz w:val="22"/>
          <w:szCs w:val="22"/>
        </w:rPr>
        <w:t xml:space="preserve">The reviews tell a consistent story: residents like the homes and the grounds but are worn down by inconsistent leasing-office communication, maintenance that sometimes takes three or four requests, and move-out deposit disputes. None of those are product problems; all of them are communication and follow-through problems — and all of them drive avoidable turnover. Each unnecessary move-out is the most expensive vacancy of all: a make-ready, lost rent, and a fresh leasing effort to replace a resident who would have stayed for a better experience.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Reputation That Decides the Tour</w:t>
      </w:r>
    </w:p>
    <w:p>
      <w:pPr>
        <w:spacing w:after="140" w:before="0" w:line="320"/>
        <w:jc w:val="both"/>
      </w:pPr>
      <w:r>
        <w:rPr>
          <w:rFonts w:ascii="Open Sans" w:cs="Open Sans" w:eastAsia="Open Sans" w:hAnsi="Open Sans"/>
          <w:b w:val="false"/>
          <w:bCs w:val="false"/>
          <w:i w:val="false"/>
          <w:iCs w:val="false"/>
          <w:color w:val="59595B"/>
          <w:sz w:val="22"/>
          <w:szCs w:val="22"/>
        </w:rPr>
        <w:t xml:space="preserve">A 3.0-star rating, against rivals at 4.1 to 4.9, is a tax on every other marketing dollar. Renters filter by rating before they ever read a description, so a low score suppresses both the community’s ranking on the listing sites and the share of viewers who convert to a tour. Lifting the rating — by earning more reviews from satisfied residents and responding well to the rest — compounds across the entire funnel.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Three Leaks, One Fix</w:t>
            </w:r>
          </w:p>
          <w:p>
            <w:pPr>
              <w:keepNext/>
              <w:keepLines/>
              <w:spacing w:after="60" w:before="40" w:line="300"/>
            </w:pPr>
            <w:r>
              <w:rPr>
                <w:rFonts w:ascii="Open Sans" w:cs="Open Sans" w:eastAsia="Open Sans" w:hAnsi="Open Sans"/>
                <w:color w:val="59595B"/>
                <w:sz w:val="20"/>
                <w:szCs w:val="20"/>
              </w:rPr>
              <w:t xml:space="preserve">Leads cool after hours; residents leave over preventable friction; and a 3.0-star reputation quietly suppresses every tour. None is a product failure — each is a speed, consistency, or communication failure.</w:t>
            </w:r>
          </w:p>
          <w:p>
            <w:pPr>
              <w:keepNext/>
              <w:keepLines/>
              <w:spacing w:after="60" w:before="40" w:line="300"/>
            </w:pPr>
            <w:r>
              <w:rPr>
                <w:rFonts w:ascii="Open Sans" w:cs="Open Sans" w:eastAsia="Open Sans" w:hAnsi="Open Sans"/>
                <w:color w:val="59595B"/>
                <w:sz w:val="20"/>
                <w:szCs w:val="20"/>
              </w:rPr>
              <w:t xml:space="preserve">These are exactly the failures automation closes: instant 24/7 response, consistent and proactive resident communication, and a steady reputation engine — uniform, logged, and Fair-Housing-safe.</w:t>
            </w:r>
          </w:p>
          <w:p>
            <w:pPr>
              <w:keepNext w:val="false"/>
              <w:keepLines/>
              <w:spacing w:after="60" w:before="40" w:line="300"/>
            </w:pPr>
            <w:r>
              <w:rPr>
                <w:rFonts w:ascii="Open Sans" w:cs="Open Sans" w:eastAsia="Open Sans" w:hAnsi="Open Sans"/>
                <w:color w:val="59595B"/>
                <w:sz w:val="20"/>
                <w:szCs w:val="20"/>
              </w:rPr>
              <w:t xml:space="preserve">This is the highest-conviction place to start, because it converts traffic and residents the community already has into leases and renewals it is currently losing.</w:t>
            </w:r>
          </w:p>
        </w:tc>
      </w:tr>
    </w:tbl>
    <w:p>
      <w:pPr>
        <w:spacing w:after="0" w:before="16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This leak is not static — it compounds. Every month the funnel stays manual, the competitors at Vista Bella, ARTÀ, and Vantis answer first, win the tour, and earn the review the Aventine did not — and a 3.0-star rating becomes the default a searching renter sees and a higher rating becomes the rival’s moat. On a $13.9-million rent roll, even a single percentage point of occupancy is on the order of $139,000 a year, so the question is not whether the community can afford to modernize the leasing experience — it is how many months of cooled leads and avoidable move-outs it can afford to absorb first. The cost of waiting is not zero; it is the leases and renewals quietly going to whoever answered faster.</w:t>
      </w:r>
    </w:p>
    <w:p>
      <w:pPr>
        <w:pStyle w:val="Heading1"/>
        <w:keepNext/>
        <w:pageBreakBefore/>
        <w:spacing w:after="120" w:before="0" w:line="240"/>
      </w:pPr>
      <w:r>
        <w:rPr>
          <w:rFonts w:ascii="Open Sans" w:cs="Open Sans" w:eastAsia="Open Sans" w:hAnsi="Open Sans"/>
          <w:color w:val="FFFFFF"/>
          <w:sz w:val="2"/>
          <w:szCs w:val="2"/>
        </w:rPr>
        <w:t xml:space="preserve">09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separates two things plainly. First are proven builds — systems Technijian has actually built and operates. Then come the productized services The Aventine would engage. Each is labeled for what it is, and each maps to a specific Aventine use case. Technijian has not built an apartment leasing assistant before; what it has built is the conversational, document, and search AI that a leasing assistant is made of — and that is the honest claim.</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Multi-Agent SEO &amp; Answer-Engine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multi-agent content and search platform (Claude, GPT-4o, and Gemini with live search and analytics integrations) that produces authoritative, well-researched content and cut content production time by roughly 70%.</w:t>
            </w:r>
          </w:p>
          <w:p>
            <w:pPr>
              <w:spacing w:after="60"/>
            </w:pPr>
            <w:r>
              <w:rPr>
                <w:rFonts w:ascii="Open Sans" w:cs="Open Sans" w:eastAsia="Open Sans" w:hAnsi="Open Sans"/>
                <w:b/>
                <w:bCs/>
                <w:color w:val="F67D4B"/>
                <w:sz w:val="20"/>
                <w:szCs w:val="20"/>
              </w:rPr>
              <w:t xml:space="preserve">How This Applies to The Aventine: </w:t>
            </w:r>
            <w:r>
              <w:rPr>
                <w:rFonts w:ascii="Open Sans" w:cs="Open Sans" w:eastAsia="Open Sans" w:hAnsi="Open Sans"/>
                <w:color w:val="59595B"/>
                <w:sz w:val="20"/>
                <w:szCs w:val="20"/>
              </w:rPr>
              <w:t xml:space="preserve">This is how the Aventine gets found: local-search and answer-engine content that ranks the community for “luxury apartments in Aliso Viejo” and earns the citation in Google AI, ChatGPT, and Perplexity, plus the reputation content that lifts a 3.0-star rating.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for FINRA Broker-Dealers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and reviews complex documents for FINRA-registered broker-dealers, cutting response time from days to minutes with 60–80% less manual review.</w:t>
            </w:r>
          </w:p>
          <w:p>
            <w:pPr>
              <w:spacing w:after="60"/>
            </w:pPr>
            <w:r>
              <w:rPr>
                <w:rFonts w:ascii="Open Sans" w:cs="Open Sans" w:eastAsia="Open Sans" w:hAnsi="Open Sans"/>
                <w:b/>
                <w:bCs/>
                <w:color w:val="F67D4B"/>
                <w:sz w:val="20"/>
                <w:szCs w:val="20"/>
              </w:rPr>
              <w:t xml:space="preserve">How This Applies to The Aventine: </w:t>
            </w:r>
            <w:r>
              <w:rPr>
                <w:rFonts w:ascii="Open Sans" w:cs="Open Sans" w:eastAsia="Open Sans" w:hAnsi="Open Sans"/>
                <w:color w:val="59595B"/>
                <w:sz w:val="20"/>
                <w:szCs w:val="20"/>
              </w:rPr>
              <w:t xml:space="preserve">Pointed at the leasing document load, the same approach processes applications, leases, and move-in and move-out inspections — and produces the itemized, document-backed deposit accounting that ends the move-out disputes residents complain about.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ScamShield — Multi-Model Review (LLM Council)</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architected ScamShield using a three-model LLM Council (Claude, GPT-4o, and Gemini) with risk scoring and persistent memory — a conversational design that cross-checks each answer instead of trusting a single pass.</w:t>
            </w:r>
          </w:p>
          <w:p>
            <w:pPr>
              <w:spacing w:after="60"/>
            </w:pPr>
            <w:r>
              <w:rPr>
                <w:rFonts w:ascii="Open Sans" w:cs="Open Sans" w:eastAsia="Open Sans" w:hAnsi="Open Sans"/>
                <w:b/>
                <w:bCs/>
                <w:color w:val="F67D4B"/>
                <w:sz w:val="20"/>
                <w:szCs w:val="20"/>
              </w:rPr>
              <w:t xml:space="preserve">How This Applies to The Aventine: </w:t>
            </w:r>
            <w:r>
              <w:rPr>
                <w:rFonts w:ascii="Open Sans" w:cs="Open Sans" w:eastAsia="Open Sans" w:hAnsi="Open Sans"/>
                <w:color w:val="59595B"/>
                <w:sz w:val="20"/>
                <w:szCs w:val="20"/>
              </w:rPr>
              <w:t xml:space="preserve">That conversational, cross-checked design is exactly what a Fair-Housing-safe leasing assistant needs: it answers prospects consistently and can verify that every response stays inside the qualifying-criteria and anti-steering guardrails before it is sent.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Enterprise Knowledge &amp; Memory System (Weaviate + Obsidian)</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private enterprise knowledge and memory system on Weaviate and Obsidian that turns an organization’s files, history, and people-knowledge into a secure, queryable resource the whole team can search in plain language.</w:t>
            </w:r>
          </w:p>
          <w:p>
            <w:pPr>
              <w:spacing w:after="60"/>
            </w:pPr>
            <w:r>
              <w:rPr>
                <w:rFonts w:ascii="Open Sans" w:cs="Open Sans" w:eastAsia="Open Sans" w:hAnsi="Open Sans"/>
                <w:b/>
                <w:bCs/>
                <w:color w:val="F67D4B"/>
                <w:sz w:val="20"/>
                <w:szCs w:val="20"/>
              </w:rPr>
              <w:t xml:space="preserve">How This Applies to The Aventine: </w:t>
            </w:r>
            <w:r>
              <w:rPr>
                <w:rFonts w:ascii="Open Sans" w:cs="Open Sans" w:eastAsia="Open Sans" w:hAnsi="Open Sans"/>
                <w:color w:val="59595B"/>
                <w:sz w:val="20"/>
                <w:szCs w:val="20"/>
              </w:rPr>
              <w:t xml:space="preserve">Across a nine-community portfolio, this becomes the shared operations playbook — leasing scripts, maintenance procedures, contractor and unit histories — so every property runs to the same standard and a new leasing or maintenance hire is productive in weeks.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The Aventine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 Custom Application Development</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is Technijian’s custom application development service, built on an AI-native development lifecycle (Claude Code, Figma Make, GitHub, and CI/CD) that ships assistants, portals, and integrations around a client’s actual process.</w:t>
            </w:r>
          </w:p>
          <w:p>
            <w:pPr>
              <w:spacing w:after="60"/>
            </w:pPr>
            <w:r>
              <w:rPr>
                <w:rFonts w:ascii="Open Sans" w:cs="Open Sans" w:eastAsia="Open Sans" w:hAnsi="Open Sans"/>
                <w:b/>
                <w:bCs/>
                <w:color w:val="F67D4B"/>
                <w:sz w:val="20"/>
                <w:szCs w:val="20"/>
              </w:rPr>
              <w:t xml:space="preserve">How This Applies to The Aventine: </w:t>
            </w:r>
            <w:r>
              <w:rPr>
                <w:rFonts w:ascii="Open Sans" w:cs="Open Sans" w:eastAsia="Open Sans" w:hAnsi="Open Sans"/>
                <w:color w:val="59595B"/>
                <w:sz w:val="20"/>
                <w:szCs w:val="20"/>
              </w:rPr>
              <w:t xml:space="preserve">This builds the working tools: the 24/7, bot-disclosed AI leasing assistant; online application, screening hand-off, and payments; the resident-experience assistant; and the modern site — owned by the operator, not locked in a third-party platform.</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SEO — Local, Reputation &amp; Answer-Engine</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SEO is Technijian’s search service: local search optimization, reputation management, and answer-engine visibility so a business is found and trusted where its buyers actually look.</w:t>
            </w:r>
          </w:p>
          <w:p>
            <w:pPr>
              <w:spacing w:after="60"/>
            </w:pPr>
            <w:r>
              <w:rPr>
                <w:rFonts w:ascii="Open Sans" w:cs="Open Sans" w:eastAsia="Open Sans" w:hAnsi="Open Sans"/>
                <w:b/>
                <w:bCs/>
                <w:color w:val="F67D4B"/>
                <w:sz w:val="20"/>
                <w:szCs w:val="20"/>
              </w:rPr>
              <w:t xml:space="preserve">How This Applies to The Aventine: </w:t>
            </w:r>
            <w:r>
              <w:rPr>
                <w:rFonts w:ascii="Open Sans" w:cs="Open Sans" w:eastAsia="Open Sans" w:hAnsi="Open Sans"/>
                <w:color w:val="59595B"/>
                <w:sz w:val="20"/>
                <w:szCs w:val="20"/>
              </w:rPr>
              <w:t xml:space="preserve">For the Aventine it owns local search for South-OC luxury apartments, runs the review-generation and response engine that lifts the 3.0-star rating, and earns the AI-answer citations that put the community on the shortlist.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Lead Gen — Leasing Demand Capture</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Lead Gen is Technijian’s productized demand-capture service — it engages and nurtures inbound interest instantly and routes qualified, prioritized prospects rather than letting leads sit in a queue.</w:t>
            </w:r>
          </w:p>
          <w:p>
            <w:pPr>
              <w:spacing w:after="60"/>
            </w:pPr>
            <w:r>
              <w:rPr>
                <w:rFonts w:ascii="Open Sans" w:cs="Open Sans" w:eastAsia="Open Sans" w:hAnsi="Open Sans"/>
                <w:b/>
                <w:bCs/>
                <w:color w:val="F67D4B"/>
                <w:sz w:val="20"/>
                <w:szCs w:val="20"/>
              </w:rPr>
              <w:t xml:space="preserve">How This Applies to The Aventine: </w:t>
            </w:r>
            <w:r>
              <w:rPr>
                <w:rFonts w:ascii="Open Sans" w:cs="Open Sans" w:eastAsia="Open Sans" w:hAnsi="Open Sans"/>
                <w:color w:val="59595B"/>
                <w:sz w:val="20"/>
                <w:szCs w:val="20"/>
              </w:rPr>
              <w:t xml:space="preserve">For the Aventine it is the speed-to-lead engine: instant first response to every ILS and website inquiry, automated follow-up and tour booking, and nurture that keeps a prospect warm until they lease.</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leasing, reputation, and resident communication: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brand-voice pass, Fair-Housing-sensitive answers, deepest reasoning</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prospect replies, follow-up personalization, review responses, summarization</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classification, extraction, tagging inquiries, routing maintenance requests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the Aventine pays premium-model prices only for the small slice of work that warrants them — typically a 60–80% lower run cost than routing everything to one top-tier model, with no quality loss where it counts. For example, a single piece of authority content is drafted by a low-cost model, tightened and fact-checked by a mid model, and given a final brand-and-accuracy pass by a frontier model — instead of one premium model doing all three at roughly triple the cost. This is the kind of AI engineering depth a partner brings that wiring everything to one off-the-shelf chatbot does not.</w:t>
      </w:r>
    </w:p>
    <w:p>
      <w:pPr>
        <w:pStyle w:val="Heading1"/>
        <w:keepNext/>
        <w:pageBreakBefore/>
        <w:spacing w:after="120" w:before="0" w:line="240"/>
      </w:pPr>
      <w:r>
        <w:rPr>
          <w:rFonts w:ascii="Open Sans" w:cs="Open Sans" w:eastAsia="Open Sans" w:hAnsi="Open Sans"/>
          <w:color w:val="FFFFFF"/>
          <w:sz w:val="2"/>
          <w:szCs w:val="2"/>
        </w:rPr>
        <w:t xml:space="preserve">10  Understanding AI — A Field Guide for The Aventine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Understanding AI — A Field Guide for The Aventine Leadership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report easy to evaluate. No jargon, no hype — just what AI is, where the Aventine sits today, how to adopt it without risk, and what comparable operators are already doing. The goal is that the leasing and ownership team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"answer this after-hours inquiry with hours, availability, and a tour link."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the lead pipeline and decide who to follow up with and when."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The Aventine starts with simple automations that pay off in the first 90 days — instant lead response, review requests, maintenance-status updates — and adds autonomous agents only where the value is proven, which is exactly how the roadmap in this report is sequenced.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The Aventine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well-run regional operators — including the Aventine — sit at the first or second rung of the widely-used five-stage AI maturity model (consistent with the Gartner and Google Cloud frameworks). The leaders in the submarket are only one or two rungs higher, and the gap closes in months, not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9"/>
        <w:gridCol w:w="5348"/>
        <w:gridCol w:w="1873"/>
      </w:tblGrid>
      <w:tr>
        <w:trPr>
          <w:cantSplit/>
          <w:tblHeader/>
        </w:trPr>
        <w:tc>
          <w:tcPr>
            <w:tcW w:type="dxa" w:w="21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3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18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The Aventine Today</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 Foundational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Little or no AI; manual, people-dependent leasing and resident communication — a 360° tour and listings, but a PDF application and no after-hours response</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 Emerging</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First AI in place — an after-hours assistant, review automation, speed-to-lead capture — the move this report makes in the first 90 days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006DB6"/>
                <w:sz w:val="20"/>
                <w:szCs w:val="20"/>
              </w:rPr>
              <w:t xml:space="preserve">→ next</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leasing, reputation, resident comms — with measured results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the funnel and the portfolio with governance and dashboards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operator runs and competes across all nine communities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honest read: the Aventine is at the Foundational rung today — its competitors at Irvine Company, Greystar, and AvalonBay are already Operational. The good news is the distance is short. This report is the plan to reach Emerging in the first ninety days and Operational within twelve months — AI working in the leasing funnel and the resident experience.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regulated business like apartment leasing,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Uniform scripted responses on availability, pricing, and qualifying criteria, with human-in-the-loop review on anything compliance-bound — the same control that keeps the assistant Fair-Housing-safe</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Applicant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deployments behind a CCPA-aligned notice and DPA — applicant and resident PII stays owned by the operator and never touches a public model</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audit gaps</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the assistant logs its bot disclosure and never makes the accept-or-deny decision or sets rent — led by a CISSP-certified team</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Operators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Institutional multifamily: the national REITs and large operators (Irvine Company, AvalonBay, Greystar) run 24/7 AI leasing assistants, self-guided tours, and online applications as standard — the experience renters now expect.</w:t>
      </w:r>
    </w:p>
    <w:p>
      <w:pPr>
        <w:pStyle w:val="ListParagraph"/>
        <w:numPr>
          <w:ilvl w:val="0"/>
          <w:numId w:val="2"/>
        </w:numPr>
        <w:spacing w:after="80" w:before="40" w:line="300"/>
      </w:pPr>
      <w:r>
        <w:rPr>
          <w:rFonts w:ascii="Open Sans" w:cs="Open Sans" w:eastAsia="Open Sans" w:hAnsi="Open Sans"/>
          <w:color w:val="59595B"/>
          <w:sz w:val="22"/>
          <w:szCs w:val="22"/>
        </w:rPr>
        <w:t xml:space="preserve">Independent and regional operators: smaller owner-operators are adopting right-sized, brand-trained leasing assistants to answer after-hours inquiries and book tours, capturing demand that used to cool overnight.</w:t>
      </w:r>
    </w:p>
    <w:p>
      <w:pPr>
        <w:pStyle w:val="ListParagraph"/>
        <w:numPr>
          <w:ilvl w:val="0"/>
          <w:numId w:val="2"/>
        </w:numPr>
        <w:spacing w:after="80" w:before="40" w:line="300"/>
      </w:pPr>
      <w:r>
        <w:rPr>
          <w:rFonts w:ascii="Open Sans" w:cs="Open Sans" w:eastAsia="Open Sans" w:hAnsi="Open Sans"/>
          <w:color w:val="59595B"/>
          <w:sz w:val="22"/>
          <w:szCs w:val="22"/>
        </w:rPr>
        <w:t xml:space="preserve">Resident experience: operators are automating maintenance intake, status updates, and renewal outreach to lift retention — the cheapest lease being the one you never lose.</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operators, not guarantees; the Aventine's own numbers would be confirmed in discovery. Technijian's specific, demonstrated builds appear in Section 9 (Capability Proof), and the modeled impact for the Aventine appears in Section 12.</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An Aventine Leasing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A leasing agent arrives to a stack of overnight inquiries that went unanswered, several already touring a competitor that replied first. The day is spent fielding the same availability and amenity questions by phone, chasing PDF applications, and reconstructing where each prospect left off — while renewal conversations and tours slip because there is no time.</w:t>
            </w:r>
          </w:p>
          <w:p>
            <w:pPr>
              <w:keepNext w:val="false"/>
              <w:keepLines/>
              <w:spacing w:after="60" w:before="40" w:line="300"/>
            </w:pPr>
            <w:r>
              <w:rPr>
                <w:rFonts w:ascii="Open Sans" w:cs="Open Sans" w:eastAsia="Open Sans" w:hAnsi="Open Sans"/>
                <w:color w:val="59595B"/>
                <w:sz w:val="20"/>
                <w:szCs w:val="20"/>
              </w:rPr>
              <w:t xml:space="preserve">WITH AI: The 24/7 assistant has already answered every overnight inquiry uniformly, booked tours, and sent the online application — disclosed as a bot and Fair-Housing-safe. The agent walks in to a prioritized list of warm, tour-ready prospects and spends the day on the human moments that close a lease and renew a resident, not on after-hours triage and paperwork.</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the Aventine assembles, secures, and governs everything — and owns the three risks above (Fair Housing, privacy, accountability) alone</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Enterprise platform</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EliseAI, RealPage, and Yardi are priced and built for 10,000-unit portfolios, keep your prospect and resident data inside their ecosystem, and sound generic — and one (RealPage) carries the antitrust baggage this program avoids</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A right-sized, brand-trained, operator-owns-the-data build — strategy, build, security, and Fair-Housing/privacy governance in one team, with proven AI builds and CISSP-led security</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the widely-used five-stage AI maturity model (consistent with Gartner and Google Cloud frameworks);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11  How AI Transforms The Aventine’s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How AI Transforms The Aventine’s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get found and convert (own local search and lift the reputation that earns the tour), lease faster (answer instantly and let prospects tour, apply, and pay online), and keep and grow (retain residents and replicate across the portfolio). The first fills the top of the funnel, the second is the speed-to-lead core, and the third protects and scales the rent roll.</w:t>
      </w:r>
    </w:p>
    <w:p>
      <w:pPr>
        <w:spacing w:after="0" w:before="160"/>
      </w:pPr>
      <w:r>
        <w:t xml:space="preserve"/>
      </w:r>
    </w:p>
    <w:p>
      <w:pPr>
        <w:spacing w:after="80" w:before="120"/>
        <w:jc w:val="center"/>
      </w:pPr>
      <w:r>
        <w:drawing>
          <wp:inline distT="0" distB="0" distL="0" distR="0">
            <wp:extent cx="5715000" cy="3552825"/>
            <wp:effectExtent t="0" r="0" b="0" l="0"/>
            <wp:docPr id="1" name="The Aventine AI Growth Engine" descr="The Aventine AI Growth Engine" title="The Aventine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The Engine: Get Found &amp; Convert, Lease Faster, and Keep &amp; Grow</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0"/>
        <w:gridCol w:w="2250"/>
        <w:gridCol w:w="2699"/>
        <w:gridCol w:w="1440"/>
        <w:gridCol w:w="1441"/>
      </w:tblGrid>
      <w:tr>
        <w:trPr>
          <w:cantSplit/>
          <w:tblHeader/>
        </w:trPr>
        <w:tc>
          <w:tcPr>
            <w:tcW w:type="dxa" w:w="153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Tool</w:t>
            </w:r>
          </w:p>
        </w:tc>
        <w:tc>
          <w:tcPr>
            <w:tcW w:type="dxa" w:w="269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4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44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Convert</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SEO + map pack</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Rank for the searches renters make for Aliso Viejo luxury apartments</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Search visibility</w:t>
            </w:r>
          </w:p>
        </w:tc>
        <w:tc>
          <w:tcPr>
            <w:tcW w:type="dxa" w:w="144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Convert</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(GEO)</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the cited community in Google AI, ChatGPT, and Perplexity</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AI-answer mentions</w:t>
            </w:r>
          </w:p>
        </w:tc>
        <w:tc>
          <w:tcPr>
            <w:tcW w:type="dxa" w:w="144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Convert</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 management</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Lift the 3.0-star rating with AI-assisted review requests and replies</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 rating</w:t>
            </w:r>
          </w:p>
        </w:tc>
        <w:tc>
          <w:tcPr>
            <w:tcW w:type="dxa" w:w="144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Faster</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AI leasing assistant</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 every prospect instantly by chat and text — disclosed as a bot</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Response time</w:t>
            </w:r>
          </w:p>
        </w:tc>
        <w:tc>
          <w:tcPr>
            <w:tcW w:type="dxa" w:w="144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Faster</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Speed-to-lead nurture + tour booking</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Instant follow-up and self-service tour scheduling, day or night</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Lead-to-tour rate</w:t>
            </w:r>
          </w:p>
        </w:tc>
        <w:tc>
          <w:tcPr>
            <w:tcW w:type="dxa" w:w="144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Faster</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application + payments</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 the PDF — apply, screen, pay, and sign online</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Application completion</w:t>
            </w:r>
          </w:p>
        </w:tc>
        <w:tc>
          <w:tcPr>
            <w:tcW w:type="dxa" w:w="144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Lease Faster</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 intelligence</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Auto-process applications, leases, and inspections; itemize deposits</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Processing time</w:t>
            </w:r>
          </w:p>
        </w:tc>
        <w:tc>
          <w:tcPr>
            <w:tcW w:type="dxa" w:w="144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&amp; Grow</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Resident-experience assistant</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Maintenance intake, status updates, and FAQs around the clock</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Resident satisfaction</w:t>
            </w:r>
          </w:p>
        </w:tc>
        <w:tc>
          <w:tcPr>
            <w:tcW w:type="dxa" w:w="144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&amp; Grow</w:t>
            </w:r>
          </w:p>
        </w:tc>
        <w:tc>
          <w:tcPr>
            <w:tcW w:type="dxa" w:w="22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&amp; retention automation</w:t>
            </w:r>
          </w:p>
        </w:tc>
        <w:tc>
          <w:tcPr>
            <w:tcW w:type="dxa" w:w="269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Proactive renewal outreach and resident-sentiment monitoring</w:t>
            </w:r>
          </w:p>
        </w:tc>
        <w:tc>
          <w:tcPr>
            <w:tcW w:type="dxa" w:w="14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rate</w:t>
            </w:r>
          </w:p>
        </w:tc>
        <w:tc>
          <w:tcPr>
            <w:tcW w:type="dxa" w:w="144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&amp; Grow</w:t>
            </w:r>
          </w:p>
        </w:tc>
        <w:tc>
          <w:tcPr>
            <w:tcW w:type="dxa" w:w="22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Portfolio replication</w:t>
            </w:r>
          </w:p>
        </w:tc>
        <w:tc>
          <w:tcPr>
            <w:tcW w:type="dxa" w:w="269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Deploy the same stack across all nine communities</w:t>
            </w:r>
          </w:p>
        </w:tc>
        <w:tc>
          <w:tcPr>
            <w:tcW w:type="dxa" w:w="14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Communities live</w:t>
            </w:r>
          </w:p>
        </w:tc>
        <w:tc>
          <w:tcPr>
            <w:tcW w:type="dxa" w:w="144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Human Boundary</w:t>
            </w:r>
          </w:p>
          <w:p>
            <w:pPr>
              <w:keepNext/>
              <w:keepLines/>
              <w:spacing w:after="60" w:before="40" w:line="300"/>
            </w:pPr>
            <w:r>
              <w:rPr>
                <w:rFonts w:ascii="Open Sans" w:cs="Open Sans" w:eastAsia="Open Sans" w:hAnsi="Open Sans"/>
                <w:color w:val="59595B"/>
                <w:sz w:val="20"/>
                <w:szCs w:val="20"/>
              </w:rPr>
              <w:t xml:space="preserve">AI responds, schedules, drafts, and remembers — uniformly, and disclosed as a bot. It gives every prospect the same fast, complete answer, which is both better service and the Fair-Housing-safe way to run a leasing funnel.</w:t>
            </w:r>
          </w:p>
          <w:p>
            <w:pPr>
              <w:keepNext/>
              <w:keepLines/>
              <w:spacing w:after="60" w:before="40" w:line="300"/>
            </w:pPr>
            <w:r>
              <w:rPr>
                <w:rFonts w:ascii="Open Sans" w:cs="Open Sans" w:eastAsia="Open Sans" w:hAnsi="Open Sans"/>
                <w:color w:val="59595B"/>
                <w:sz w:val="20"/>
                <w:szCs w:val="20"/>
              </w:rPr>
              <w:t xml:space="preserve">AI never makes the accept-or-deny decision and never sets rent. A person owns screening on consistent criteria, and pricing stays with the operator — outside the antitrust and rent-regulation risk entirely.</w:t>
            </w:r>
          </w:p>
          <w:p>
            <w:pPr>
              <w:keepNext w:val="false"/>
              <w:keepLines/>
              <w:spacing w:after="60" w:before="40" w:line="300"/>
            </w:pPr>
            <w:r>
              <w:rPr>
                <w:rFonts w:ascii="Open Sans" w:cs="Open Sans" w:eastAsia="Open Sans" w:hAnsi="Open Sans"/>
                <w:color w:val="59595B"/>
                <w:sz w:val="20"/>
                <w:szCs w:val="20"/>
              </w:rPr>
              <w:t xml:space="preserve">The leasing team is freed, not replaced: the assistant handles the after-hours questions, the follow-ups, and the paperwork, so the team spends its time on tours, relationships, and renewals.</w:t>
            </w:r>
          </w:p>
        </w:tc>
      </w:tr>
    </w:tbl>
    <w:p>
      <w:pPr>
        <w:pStyle w:val="Heading1"/>
        <w:keepNext/>
        <w:pageBreakBefore/>
        <w:spacing w:after="120" w:before="0" w:line="240"/>
      </w:pPr>
      <w:r>
        <w:rPr>
          <w:rFonts w:ascii="Open Sans" w:cs="Open Sans" w:eastAsia="Open Sans" w:hAnsi="Open Sans"/>
          <w:color w:val="FFFFFF"/>
          <w:sz w:val="2"/>
          <w:szCs w:val="2"/>
        </w:rPr>
        <w:t xml:space="preserve">12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plan is built to start small and expand. Rather than ask for the full program up front, it begins with a focused, low-commitment entry that pays for itself on quick wins — local search, reputation, and instant speed-to-lead capture — and expands into the 24/7 assistant, the online application, and the portfolio only as the results prove out. The model below is built from public information and conservative assumptions, because the community’s internal numbers were not available for this draft. Every figure is estimated; the discovery questions in Section 15 replace them with real baselines.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AI as a Managed Investment — Not a Leap of Faith</w:t>
            </w:r>
          </w:p>
          <w:p>
            <w:pPr>
              <w:keepNext/>
              <w:keepLines/>
              <w:spacing w:after="60" w:before="40" w:line="300"/>
            </w:pPr>
            <w:r>
              <w:rPr>
                <w:rFonts w:ascii="Open Sans" w:cs="Open Sans" w:eastAsia="Open Sans" w:hAnsi="Open Sans"/>
                <w:color w:val="59595B"/>
                <w:sz w:val="20"/>
                <w:szCs w:val="20"/>
              </w:rPr>
              <w:t xml:space="preserve">The reason most AI spending disappoints is not the technology — it is the lack of measurement. Industry surveys consistently find that while a large majority of companies now use AI in some form, only a minority report a clear profit impact; the difference is discipline, not budget.</w:t>
            </w:r>
          </w:p>
          <w:p>
            <w:pPr>
              <w:keepNext w:val="false"/>
              <w:keepLines/>
              <w:spacing w:after="60" w:before="40" w:line="300"/>
            </w:pPr>
            <w:r>
              <w:rPr>
                <w:rFonts w:ascii="Open Sans" w:cs="Open Sans" w:eastAsia="Open Sans" w:hAnsi="Open Sans"/>
                <w:color w:val="59595B"/>
                <w:sz w:val="20"/>
                <w:szCs w:val="20"/>
              </w:rPr>
              <w:t xml:space="preserve">Technijian runs every engagement with stage-gates: we track adoption, then operational improvement (faster leasing, higher retention), then financial benefit against total cost — and if a pilot does not clear its cost at the gate, we stop and re-scope. The Aventine carries the upside, not blind risk.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Lead-Gen Pilot</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fixed-price program — not an open-ended engagement. The pilot stands up the Aventine’s local-search and answer-engine presence, the reputation engine that lifts the 3.0-star rating, and the instant speed-to-lead capture that answers every inquiry around the clock — and proves the lift before any larger build is discussed.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every new inquiry — including after-hours — receives an instant first response and a booked-or-offered tour, with the review rating measurably climbing off 3.0 and the community ranking higher on the listing sites it lives on.</w:t>
            </w:r>
          </w:p>
          <w:p>
            <w:pPr>
              <w:keepNext w:val="false"/>
              <w:keepLines/>
              <w:spacing w:after="60" w:before="40" w:line="300"/>
            </w:pPr>
            <w:r>
              <w:rPr>
                <w:rFonts w:ascii="Open Sans" w:cs="Open Sans" w:eastAsia="Open Sans" w:hAnsi="Open Sans"/>
                <w:color w:val="59595B"/>
                <w:sz w:val="20"/>
                <w:szCs w:val="20"/>
              </w:rPr>
              <w:t xml:space="preserve">Our commitment: the entry program is month-to-month, no lock-in. If the pilot has not moved the needle on the metric above by day 90, you are under no obligation to continue, and we will tell you honestly whether it is worth continuing. You carry the upside, not the risk.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6"/>
        <w:gridCol w:w="2292"/>
        <w:gridCol w:w="2292"/>
        <w:gridCol w:w="1720"/>
      </w:tblGrid>
      <w:tr>
        <w:trPr>
          <w:cantSplit/>
          <w:tblHeader/>
        </w:trPr>
        <w:tc>
          <w:tcPr>
            <w:tcW w:type="dxa" w:w="30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Prospect response time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Hours; after-hours unanswered</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Instant, 24/7</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Speed-to-lead</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days-vacant per turn</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Estimated current</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Reduced via faster lease-up</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Occupancy up</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application</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PDF only</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Apply, screen, pay, sign online</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Less friction</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 rating</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 stars</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stars and rising</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Trust &amp; ranking</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 retention rate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Estimated current</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Improved via proactive service</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Fewer turns</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Leasing-team hours on FAQs / after-hours</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Heavy, manual</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Recovered by the assistant</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Capacity freed</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Resident maintenance communication</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inconsistent</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 status updates</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Satisfaction up</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 The Entry Program (Estimated, Conservative)</w:t>
      </w:r>
    </w:p>
    <w:p>
      <w:pPr>
        <w:spacing w:after="140" w:before="0" w:line="320"/>
        <w:jc w:val="both"/>
      </w:pPr>
      <w:r>
        <w:rPr>
          <w:rFonts w:ascii="Open Sans" w:cs="Open Sans" w:eastAsia="Open Sans" w:hAnsi="Open Sans"/>
          <w:b w:val="false"/>
          <w:bCs w:val="false"/>
          <w:i w:val="false"/>
          <w:iCs w:val="false"/>
          <w:color w:val="59595B"/>
          <w:sz w:val="20"/>
          <w:szCs w:val="20"/>
        </w:rPr>
        <w:t xml:space="preserve">Value is modeled on the two safe levers — filling vacancies faster and retaining more residents — not on new rent, because pricing stays out of scope. The entry program alone (local search, reputation, and instant speed-to-lead capture) drives the gains below; the expansion build pushes the lease-faster lever further still. It assumes roughly 193 unit turns a year (about half of 386 homes) at a blended rent near $3,000 a month (about $100 per vacant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Avg. days-vacant reduced per turn</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Vacancy loss recovered (~193 turns × ~$100/day)</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+$38,600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+$57,900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+$77,200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Additional renewals retained (avoided turns)</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+7</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cost avoided (× ~$3,500/turn)</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+$14,000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+$24,500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+$35,000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Y1 Value (entry)</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+$52,600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+$82,400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+$112,200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Investment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1.6x</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2.6x</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3.5x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The ratio is measured against the entry program only — the easiest possible place to start. It does not count the larger gains the expansion build unlocks (the 24/7 assistant and online application), the reputation lift that compounds across every listing, the leasing-team hours recovered, or the portfolio. All figures are projected,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Service Investment Map — Start Small, Expand as It Proves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2"/>
        <w:gridCol w:w="3459"/>
        <w:gridCol w:w="1424"/>
        <w:gridCol w:w="1425"/>
      </w:tblGrid>
      <w:tr>
        <w:trPr>
          <w:cantSplit/>
          <w:tblHeader/>
        </w:trPr>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4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Monthly</w:t>
            </w:r>
          </w:p>
        </w:tc>
        <w:tc>
          <w:tcPr>
            <w:tcW w:type="dxa" w:w="14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Y1</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AI Readiness + Executive Workshop (one-time)</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leadership session and a readiness assessment to map the highest-ROI moves</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Local &amp; Reputation</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 local search and run the review engine that lifts the 3.0-star rating</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$1,250</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Leasing Capture (Starter)</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Instant response, follow-up, and tour booking on every inquiry</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$1,000</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 Phase 1 (start here)</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$2,250/mo + workshop</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~$32,000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AI Leasing Assistant + Portal (Phase 2 build)</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24/7 assistant, online application and resident portal, and document intelligence</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$27,000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 (Phase 2)</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enhancement of the assistant and portal</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$800</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$9,600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 (Phase 2)</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Program leadership, Fair-Housing and privacy governance, and the roadmap</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$1,500</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$18,000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ENGINE — Entry + Expansion</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$4,550/mo + builds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~$86,600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Land Small, Then Expand</w:t>
            </w:r>
          </w:p>
          <w:p>
            <w:pPr>
              <w:keepNext/>
              <w:keepLines/>
              <w:spacing w:after="60" w:before="40" w:line="300"/>
            </w:pPr>
            <w:r>
              <w:rPr>
                <w:rFonts w:ascii="Open Sans" w:cs="Open Sans" w:eastAsia="Open Sans" w:hAnsi="Open Sans"/>
                <w:color w:val="59595B"/>
                <w:sz w:val="20"/>
                <w:szCs w:val="20"/>
              </w:rPr>
              <w:t xml:space="preserve">Start with the roughly $32,000 entry program — local search, reputation, and speed-to-lead capture — that pays for itself on quick wins and asks for no large build to begin.</w:t>
            </w:r>
          </w:p>
          <w:p>
            <w:pPr>
              <w:keepNext/>
              <w:keepLines/>
              <w:spacing w:after="60" w:before="40" w:line="300"/>
            </w:pPr>
            <w:r>
              <w:rPr>
                <w:rFonts w:ascii="Open Sans" w:cs="Open Sans" w:eastAsia="Open Sans" w:hAnsi="Open Sans"/>
                <w:color w:val="59595B"/>
                <w:sz w:val="20"/>
                <w:szCs w:val="20"/>
              </w:rPr>
              <w:t xml:space="preserve">Expand into the full engine (the 24/7 assistant, the online application and portal, document intelligence) only once the entry proves the lift. That one-time build is then a portfolio platform, built once.</w:t>
            </w:r>
          </w:p>
          <w:p>
            <w:pPr>
              <w:keepNext w:val="false"/>
              <w:keepLines/>
              <w:spacing w:after="60" w:before="40" w:line="300"/>
            </w:pPr>
            <w:r>
              <w:rPr>
                <w:rFonts w:ascii="Open Sans" w:cs="Open Sans" w:eastAsia="Open Sans" w:hAnsi="Open Sans"/>
                <w:color w:val="59595B"/>
                <w:sz w:val="20"/>
                <w:szCs w:val="20"/>
              </w:rPr>
              <w:t xml:space="preserve">Communities two through nine onboard at roughly the recurring run-rate without re-paying the build — so the blended return across the portfolio compounds well above any single community’s. Pilot at one, then replicate across the other eight in a single owner-operator decision.</w:t>
            </w:r>
          </w:p>
        </w:tc>
      </w:tr>
    </w:tbl>
    <w:p>
      <w:pPr>
        <w:pStyle w:val="Heading1"/>
        <w:keepNext/>
        <w:pageBreakBefore/>
        <w:spacing w:after="120" w:before="0" w:line="240"/>
      </w:pPr>
      <w:r>
        <w:rPr>
          <w:rFonts w:ascii="Open Sans" w:cs="Open Sans" w:eastAsia="Open Sans" w:hAnsi="Open Sans"/>
          <w:color w:val="FFFFFF"/>
          <w:sz w:val="2"/>
          <w:szCs w:val="2"/>
        </w:rPr>
        <w:t xml:space="preserve">13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13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that mirrors the land-and-expand plan: start with the low-commitment entry — get found and capture every lead — then add the assistant-and-application build, then retention and the portfolio. Real gains — a modern site, a rising rating, instant lead response — are visible inside the first ninety days, before any large build; the deeper build and the portfolio roll-out are given realistic runway.</w:t>
      </w:r>
    </w:p>
    <w:p>
      <w:pPr>
        <w:spacing w:after="0" w:before="200"/>
      </w:pPr>
      <w:r>
        <w:t xml:space="preserve"/>
      </w:r>
    </w:p>
    <w:p>
      <w:pPr>
        <w:spacing w:after="80" w:before="120"/>
        <w:jc w:val="center"/>
      </w:pPr>
      <w:r>
        <w:drawing>
          <wp:inline distT="0" distB="0" distL="0" distR="0">
            <wp:extent cx="5715000" cy="2486025"/>
            <wp:effectExtent t="0" r="0" b="0" l="0"/>
            <wp:docPr id="1" name="The Aventine 90-180-365 Day Roadmap" descr="The Aventine 90-180-365 Day Roadmap" title="The Aventine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The Aventine Growth Program: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&amp; Capture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The low-commitment entry — get found and capture every lead, with quick, visible wins and no large build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Site, SEO &amp; Reputation</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Modernize the website for conversion; launch local-search optimization and the review-generation and response engine to begin lifting the 3.0-star rating; set up answer-engine visibility.</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Speed-to-Lead Capture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on instant response, automated follow-up, and tour booking on every ILS and website inquiry — the entry program’s fast win, with no custom build required.</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Build &amp; Lease Faster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The expansion build, once the entry proves the lift — add the 24/7 assistant and the online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AI Leasing Assistant Live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the 24/7, bot-disclosed AI leasing assistant on chat and text, with Fair-Housing-safe scripted responses on every inquiry.</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Online Application + Portal</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 the PDF with online application, screening hand-off, and payments; add self-service tour booking; put document intelligence to work on applications and inspections.</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Keep &amp; Scale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Add retention, then replicate the proven engine across the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Retention &amp; Resident Experience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Launch renewal automation, the maintenance-intake and status assistant, and resident-sentiment monitoring; itemized, document-backed deposits to end move-out disputes.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Portfolio Roll-Out</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Replicate the leasing-and-retention stack across the other eight communities, and deliver an ROI dashboard measured against the Section 15 baselines.</w:t>
            </w:r>
          </w:p>
        </w:tc>
      </w:tr>
    </w:tbl>
    <w:p>
      <w:pPr>
        <w:pStyle w:val="Heading1"/>
        <w:keepNext/>
        <w:pageBreakBefore/>
        <w:spacing w:after="120" w:before="0" w:line="240"/>
      </w:pPr>
      <w:r>
        <w:rPr>
          <w:rFonts w:ascii="Open Sans" w:cs="Open Sans" w:eastAsia="Open Sans" w:hAnsi="Open Sans"/>
          <w:color w:val="FFFFFF"/>
          <w:sz w:val="2"/>
          <w:szCs w:val="2"/>
        </w:rPr>
        <w:t xml:space="preserve">14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14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The Aventine can take immediately — before any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Claim and Complete the Google Business Profile</w:t>
            </w:r>
          </w:p>
          <w:p>
            <w:pPr>
              <w:keepNext w:val="false"/>
              <w:keepLines/>
              <w:spacing w:after="60" w:before="40" w:line="300"/>
            </w:pPr>
            <w:r>
              <w:rPr>
                <w:rFonts w:ascii="Open Sans" w:cs="Open Sans" w:eastAsia="Open Sans" w:hAnsi="Open Sans"/>
                <w:color w:val="59595B"/>
                <w:sz w:val="20"/>
                <w:szCs w:val="20"/>
              </w:rPr>
              <w:t xml:space="preserve">Make sure a renter searching “Aventine Aliso Viejo” or “luxury apartments Aliso Viejo” finds a complete, photo-rich, accurate listing with current hours and a working call and directions button. It is the first thing a prospect sees, and it costs nothing.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Respond to Every Review, Good and Bad</w:t>
            </w:r>
          </w:p>
          <w:p>
            <w:pPr>
              <w:keepNext w:val="false"/>
              <w:keepLines/>
              <w:spacing w:after="60" w:before="40" w:line="300"/>
            </w:pPr>
            <w:r>
              <w:rPr>
                <w:rFonts w:ascii="Open Sans" w:cs="Open Sans" w:eastAsia="Open Sans" w:hAnsi="Open Sans"/>
                <w:color w:val="59595B"/>
                <w:sz w:val="20"/>
                <w:szCs w:val="20"/>
              </w:rPr>
              <w:t xml:space="preserve">Reply to the recent reviews — thank the happy residents and respond calmly and specifically to the critical ones. Renters read the responses as closely as the reviews; a thoughtful reply to a complaint often matters more than the complaint itself.</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Set Up an Instant Auto-Reply on After-Hours Inquiries</w:t>
            </w:r>
          </w:p>
          <w:p>
            <w:pPr>
              <w:keepNext w:val="false"/>
              <w:keepLines/>
              <w:spacing w:after="60" w:before="40" w:line="300"/>
            </w:pPr>
            <w:r>
              <w:rPr>
                <w:rFonts w:ascii="Open Sans" w:cs="Open Sans" w:eastAsia="Open Sans" w:hAnsi="Open Sans"/>
                <w:color w:val="59595B"/>
                <w:sz w:val="20"/>
                <w:szCs w:val="20"/>
              </w:rPr>
              <w:t xml:space="preserve">Until the AI assistant is live, set a simple automatic reply on the leasing email and web form that answers within minutes with hours, a tour link, and next steps. A fast “we got your message and here is how to tour” keeps a lead warm overnight.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Add a Real Tour-Scheduling Link</w:t>
            </w:r>
          </w:p>
          <w:p>
            <w:pPr>
              <w:keepNext w:val="false"/>
              <w:keepLines/>
              <w:spacing w:after="60" w:before="40" w:line="300"/>
            </w:pPr>
            <w:r>
              <w:rPr>
                <w:rFonts w:ascii="Open Sans" w:cs="Open Sans" w:eastAsia="Open Sans" w:hAnsi="Open Sans"/>
                <w:color w:val="59595B"/>
                <w:sz w:val="20"/>
                <w:szCs w:val="20"/>
              </w:rPr>
              <w:t xml:space="preserve">Replace the “contact us for a tour” form with a simple scheduling link that lets a prospect pick a time instantly. Removing the wait at the highest-intent moment lifts tour bookings immediately, for free.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Audit the Listing Sites for Accuracy and Photos</w:t>
            </w:r>
          </w:p>
          <w:p>
            <w:pPr>
              <w:keepNext w:val="false"/>
              <w:keepLines/>
              <w:spacing w:after="60" w:before="40" w:line="300"/>
            </w:pPr>
            <w:r>
              <w:rPr>
                <w:rFonts w:ascii="Open Sans" w:cs="Open Sans" w:eastAsia="Open Sans" w:hAnsi="Open Sans"/>
                <w:color w:val="59595B"/>
                <w:sz w:val="20"/>
                <w:szCs w:val="20"/>
              </w:rPr>
              <w:t xml:space="preserve">Check that Apartments.com, Zillow, and the other listings show current pricing, accurate amenities, the pet policy, and fresh photos and the 360° tour. Stale or conflicting listings cost conversions and erode trust before the call.</w:t>
            </w:r>
          </w:p>
        </w:tc>
      </w:tr>
    </w:tbl>
    <w:p>
      <w:pPr>
        <w:pStyle w:val="Heading1"/>
        <w:keepNext/>
        <w:pageBreakBefore/>
        <w:spacing w:after="120" w:before="0" w:line="240"/>
      </w:pPr>
      <w:r>
        <w:rPr>
          <w:rFonts w:ascii="Open Sans" w:cs="Open Sans" w:eastAsia="Open Sans" w:hAnsi="Open Sans"/>
          <w:color w:val="FFFFFF"/>
          <w:sz w:val="2"/>
          <w:szCs w:val="2"/>
        </w:rPr>
        <w:t xml:space="preserve">15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15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12 and 13 are deliberately conservative estimates — a short discovery call replaces them with the community’s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Occupancy &amp; lease-up</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occupancy, average days-to-lease, and annual turnover</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vacancy-loss half of the ROI model</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Retention</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renewal rate and the top reasons residents leave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retention half of the model</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 flow &amp; response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Monthly inquiry volume, after-hours share, and current response time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the speed-to-lead opportunity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Leasing stack</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CRM or property-management system and leasing-team headcount</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build and integration surface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ratings across Google, Yelp, and the listing sites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reputation-management lift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Marketing ownership</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owns the website, listings, and marketing today</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workflow and hand-offs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Property facts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Confirmed pet policy and fees, parking, and current concessions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Ensures the assistant answers accurately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Portfolio &amp; ownership</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principal, corporate entity, total units, and operator revenue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portfolio roll-out and confirms privacy-law applicability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foundation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the Aventine’s real numbers — not on our conservative estimates.</w:t>
            </w:r>
          </w:p>
        </w:tc>
      </w:tr>
    </w:tbl>
    <w:p>
      <w:pPr>
        <w:pStyle w:val="Heading1"/>
        <w:keepNext/>
        <w:pageBreakBefore/>
        <w:spacing w:after="120" w:before="0" w:line="240"/>
      </w:pPr>
      <w:r>
        <w:rPr>
          <w:rFonts w:ascii="Open Sans" w:cs="Open Sans" w:eastAsia="Open Sans" w:hAnsi="Open Sans"/>
          <w:color w:val="FFFFFF"/>
          <w:sz w:val="2"/>
          <w:szCs w:val="2"/>
        </w:rPr>
        <w:t xml:space="preserve">16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16  Questions We Usually Get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the Aventine and Pacific Coast Management are most likely asking right now.</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 already have someone handling the website and listings. Why add Technijian?</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them — the listings and the syndication are working; leads arrive. We add the layer they do not: AI-search visibility (GEO), the 24/7 leasing assistant, online application and payments, reputation management to lift the 3.0-star rating, and the resident-experience automation. We run alongside whoever owns marketing today, not over them.</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blueprint starts with simple, proven automations that pay back fast — instant lead response, review requests, maintenance updates — not autonomous "agents" running your leasing office. We use the simplest tool that works, measure it, and only expand what earns its place. The institutional operators you compete with already run exactly this.</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applicant and resident data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Applicant data never touches a public AI model; we deploy private, governed systems behind a CCPA-aligned notice and data-processing agreement, with the operator owning the data — not a third-party platform. Human review stays on anything compliance-bound, led by a CISSP-certified team. Governance is built into the program from day one.</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lean team. Do we have the bandwidth to manage this?</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the leasing team back hours, not add work. Technijian runs the build and the cadence; your involvement is a short monthly check-in plus reviewing what we draft. The assistant handles the after-hours questions, follow-ups, and paperwork — so no new hire to manage.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 fixed-scope 90-day pilot with a defined success metric (Section 12), month-to-month with no long lock-in. If it has not moved the needle by day 90, you are under no obligation to continue — and we will tell you honestly whether it is worth it. You carry the upside, not the risk.</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approximately $32K for Year 1 at published rates — local search, reputation, and speed-to-lead capture, with no large up-front build. The full engine (the 24/7 assistant, online application, and portfolio platform) is profiled in Section 12, but only after the pilot proves the lift.</w:t>
            </w:r>
          </w:p>
        </w:tc>
      </w:tr>
    </w:tbl>
    <w:p>
      <w:pPr>
        <w:pStyle w:val="Heading1"/>
        <w:keepNext/>
        <w:pageBreakBefore/>
        <w:spacing w:after="120" w:before="0" w:line="240"/>
      </w:pPr>
      <w:r>
        <w:rPr>
          <w:rFonts w:ascii="Open Sans" w:cs="Open Sans" w:eastAsia="Open Sans" w:hAnsi="Open Sans"/>
          <w:color w:val="FFFFFF"/>
          <w:sz w:val="2"/>
          <w:szCs w:val="2"/>
        </w:rPr>
        <w:t xml:space="preserve">17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17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Aventine already has the hard thing: a genuinely good luxury product, in a strong submarket, run by an operator with the scale of nine communities. What it has not yet done is make that product as easy to find, tour, and lease as its competitors have — or serve and keep residents with the consistency that protects the rent roll.</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get found and convert as the community renters discover first and trust on sight, lease faster by answering every prospect in seconds and letting them tour and apply online, and keep and grow by retaining residents and replicating the engine across the portfolio. A focused, demand-generation program does all three — and it stays Fair-Housing-safe, privacy-safe, and entirely out of rent-setting, so the speed comes without the risk.</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15 questions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modern site, the reputation engine, and speed-to-lead capture — live inside 30 days of signature, with no large build required to start.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Ready to lease like an Irvine Company community — at boutique scale?</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pageBreakBefore/>
        <w:spacing w:after="120" w:before="0" w:line="240"/>
      </w:pPr>
      <w:r>
        <w:rPr>
          <w:rFonts w:ascii="Open Sans" w:cs="Open Sans" w:eastAsia="Open Sans" w:hAnsi="Open Sans"/>
          <w:color w:val="FFFFFF"/>
          <w:sz w:val="2"/>
          <w:szCs w:val="2"/>
        </w:rPr>
        <w:t xml:space="preserve">18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18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regional operators compete at scale — with security and compliance built in, not bolted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The Aventine</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24/7 AI leasing assistant, online application and resident portal, and document intelligence, owned by the operator</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search, reputation management, and answer-engine visibility that get the community found and trusted</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speed-to-lead engine — instant response, follow-up, and tour booking on every inquiry</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and builds — renewal and retention automation, document drafting, and program leadership with Fair-Housing and privacy governance throughout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Privacy and access control for applicant and resident data — the CCPA-aligned governance behind every AI-assisted workflow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pageBreakBefore/>
        <w:spacing w:after="120" w:before="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community intelligence gathered via public web research conducted May 2026. Community details (unit count, year built, floor plans and pricing, amenities, and operator) are drawn from public sources and the community’s own website and should be confirmed with The Aventine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The Aventine at Aliso Viejo — aventine-apartments.com (home, floor plans, amenities, contact, residents) and the downloadable Application-to-Rent. 386 units, built 1997, 1BR/2BR (717–1,100 sq ft), rents from approximately $2,520.</w:t>
      </w:r>
    </w:p>
    <w:p>
      <w:pPr>
        <w:spacing w:after="140" w:before="0" w:line="320"/>
        <w:jc w:val="both"/>
      </w:pPr>
      <w:r>
        <w:rPr>
          <w:rFonts w:ascii="Open Sans" w:cs="Open Sans" w:eastAsia="Open Sans" w:hAnsi="Open Sans"/>
          <w:b w:val="false"/>
          <w:bCs w:val="false"/>
          <w:i w:val="false"/>
          <w:iCs w:val="false"/>
          <w:color w:val="59595B"/>
          <w:sz w:val="20"/>
          <w:szCs w:val="20"/>
        </w:rPr>
        <w:t xml:space="preserve">2. Operator — Pacific Coast Management (pacificcoastmgmt.com) and the affiliated “sister property” cluster: Le Med and Glen Oaks (Anaheim), San Carlos, Casa De Sol (Orange), Cresthaven (San Bernardino), Sea Cliff (San Clemente), and Casa Cortez and Las Casas (Tustin). Principal, corporate entity, and total unit count to be confirmed in discovery.</w:t>
      </w:r>
    </w:p>
    <w:p>
      <w:pPr>
        <w:spacing w:after="140" w:before="0" w:line="320"/>
        <w:jc w:val="both"/>
      </w:pPr>
      <w:r>
        <w:rPr>
          <w:rFonts w:ascii="Open Sans" w:cs="Open Sans" w:eastAsia="Open Sans" w:hAnsi="Open Sans"/>
          <w:b w:val="false"/>
          <w:bCs w:val="false"/>
          <w:i w:val="false"/>
          <w:iCs w:val="false"/>
          <w:color w:val="59595B"/>
          <w:sz w:val="20"/>
          <w:szCs w:val="20"/>
        </w:rPr>
        <w:t xml:space="preserve">3. Reviews &amp; ratings — Yelp, ApartmentRatings.com, ApartmentHomeLiving, and Birdeye listings for The Aventine (approximately 3.0 stars across sources).</w:t>
      </w:r>
    </w:p>
    <w:p>
      <w:pPr>
        <w:spacing w:after="140" w:before="0" w:line="320"/>
        <w:jc w:val="both"/>
      </w:pPr>
      <w:r>
        <w:rPr>
          <w:rFonts w:ascii="Open Sans" w:cs="Open Sans" w:eastAsia="Open Sans" w:hAnsi="Open Sans"/>
          <w:b w:val="false"/>
          <w:bCs w:val="false"/>
          <w:i w:val="false"/>
          <w:iCs w:val="false"/>
          <w:color w:val="59595B"/>
          <w:sz w:val="20"/>
          <w:szCs w:val="20"/>
        </w:rPr>
        <w:t xml:space="preserve">4. Competitors — Vista Bella and Aliso Town Center (Irvine Company), ARTÀ and Ravello (Greystar), Vantis (Shea Apartment Communities), Hanover Laguna Niguel (The Hanover Company), Avalon Baker Ranch (AvalonBay), and Serrano Highlands (FPI Management), with ratings from public listing and review sites.</w:t>
      </w:r>
    </w:p>
    <w:p>
      <w:pPr>
        <w:spacing w:after="140" w:before="0" w:line="320"/>
        <w:jc w:val="both"/>
      </w:pPr>
      <w:r>
        <w:rPr>
          <w:rFonts w:ascii="Open Sans" w:cs="Open Sans" w:eastAsia="Open Sans" w:hAnsi="Open Sans"/>
          <w:b w:val="false"/>
          <w:bCs w:val="false"/>
          <w:i w:val="false"/>
          <w:iCs w:val="false"/>
          <w:color w:val="59595B"/>
          <w:sz w:val="20"/>
          <w:szCs w:val="20"/>
        </w:rPr>
        <w:t xml:space="preserve">5. AI leasing landscape — EliseAI, LeaseHawk, RealPage (Lumina), Yardi RentCafe Chat IQ, Entrata, Funnel, Knock, BetterBot, PERQ, and Colleen AI, and NMHC commentary on instant response as a renter expectation.</w:t>
      </w:r>
    </w:p>
    <w:p>
      <w:pPr>
        <w:spacing w:after="140" w:before="0" w:line="320"/>
        <w:jc w:val="both"/>
      </w:pPr>
      <w:r>
        <w:rPr>
          <w:rFonts w:ascii="Open Sans" w:cs="Open Sans" w:eastAsia="Open Sans" w:hAnsi="Open Sans"/>
          <w:b w:val="false"/>
          <w:bCs w:val="false"/>
          <w:i w:val="false"/>
          <w:iCs w:val="false"/>
          <w:color w:val="59595B"/>
          <w:sz w:val="20"/>
          <w:szCs w:val="20"/>
        </w:rPr>
        <w:t xml:space="preserve">6. Regulation — HUD May 2024 guidance applying the Fair Housing Act to AI tenant screening and advertising; California FEHA and Unruh Civil Rights Act; United States v. RealPage (DOJ, filed August 2024) and 2025 proposed settlement; municipal bans on algorithmic rent-pricing (San Francisco, San Diego, Minneapolis, Berkeley, and others); California Assembly Bill 325 amending the Cartwright Act (effective January 1, 2026); the California Consumer Privacy Act / CPRA; California bot-disclosure law (SB 1001); and AB 1482 (Tenant Protection Act) and Costa-Hawkins.</w:t>
      </w:r>
    </w:p>
    <w:p>
      <w:pPr>
        <w:spacing w:after="140" w:before="0" w:line="320"/>
        <w:jc w:val="both"/>
      </w:pPr>
      <w:r>
        <w:rPr>
          <w:rFonts w:ascii="Open Sans" w:cs="Open Sans" w:eastAsia="Open Sans" w:hAnsi="Open Sans"/>
          <w:b w:val="false"/>
          <w:bCs w:val="false"/>
          <w:i w:val="false"/>
          <w:iCs w:val="false"/>
          <w:color w:val="59595B"/>
          <w:sz w:val="20"/>
          <w:szCs w:val="20"/>
        </w:rPr>
        <w:t xml:space="preserve">7. Technijian service pricing — My AI Lead Gen (Starter $1,499 / Professional $3,499 / Enterprise $6,999), My AI, My SEO, My Dev, and My Security rate cards.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AI-Driven Growth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b75683d8bf7c4803fc6476bf76d0ee2f0a5345a1.png"/><Relationship Id="rId11" Type="http://schemas.openxmlformats.org/officeDocument/2006/relationships/image" Target="media/1ab38f042a0a83cee221c64663df7811c4d3fcee.png"/><Relationship Id="rId12" Type="http://schemas.openxmlformats.org/officeDocument/2006/relationships/image" Target="media/1a02dee5a04c942d94d46fd6f432d1d83f1b9d47.png"/><Relationship Id="rId13" Type="http://schemas.openxmlformats.org/officeDocument/2006/relationships/image" Target="media/71317d7fc1e8fbbaa951c6c8ccbd00715edf1b98.png"/><Relationship Id="rId14" Type="http://schemas.openxmlformats.org/officeDocument/2006/relationships/image" Target="media/61fa83cdb555d5c6f9fc5045be87136f0ae13ee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2026-06-11T04:26:15.182Z</dcterms:created>
  <dcterms:modified xsi:type="dcterms:W3CDTF">2026-06-11T04:26:15.184Z</dcterms:modified>
</cp:coreProperties>
</file>

<file path=docProps/custom.xml><?xml version="1.0" encoding="utf-8"?>
<Properties xmlns="http://schemas.openxmlformats.org/officeDocument/2006/custom-properties" xmlns:vt="http://schemas.openxmlformats.org/officeDocument/2006/docPropsVTypes"/>
</file>