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60"/>
          <w:szCs w:val="60"/>
        </w:rPr>
        <w:t xml:space="preserve">TCI TRANSPORTATION</w:t>
      </w:r>
    </w:p>
    <w:p>
      <w:pPr>
        <w:spacing w:after="80"/>
        <w:jc w:val="center"/>
      </w:pPr>
      <w:r>
        <w:rPr>
          <w:rFonts w:ascii="Open Sans" w:cs="Open Sans" w:eastAsia="Open Sans" w:hAnsi="Open Sans"/>
          <w:b w:val="false"/>
          <w:bCs w:val="false"/>
          <w:color w:val="59595B"/>
          <w:sz w:val="24"/>
          <w:szCs w:val="24"/>
        </w:rPr>
        <w:t xml:space="preserve">TCI Leasing  ·  TCI Transportation</w:t>
      </w:r>
    </w:p>
    <w:p>
      <w:pPr>
        <w:spacing w:after="80"/>
        <w:jc w:val="center"/>
      </w:pPr>
      <w:r>
        <w:rPr>
          <w:rFonts w:ascii="Open Sans" w:cs="Open Sans" w:eastAsia="Open Sans" w:hAnsi="Open Sans"/>
          <w:b w:val="false"/>
          <w:bCs w:val="false"/>
          <w:color w:val="006DB6"/>
          <w:sz w:val="40"/>
          <w:szCs w:val="40"/>
        </w:rPr>
        <w:t xml:space="preserve">AI Growth &amp; Integration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2026-06-01</w:t>
      </w:r>
    </w:p>
    <w:p>
      <w:pPr>
        <w:spacing w:after="40"/>
        <w:jc w:val="center"/>
      </w:pPr>
      <w:r>
        <w:rPr>
          <w:rFonts w:ascii="Open Sans" w:cs="Open Sans" w:eastAsia="Open Sans" w:hAnsi="Open Sans"/>
          <w:color w:val="59595B"/>
          <w:sz w:val="22"/>
          <w:szCs w:val="22"/>
        </w:rPr>
        <w:t xml:space="preserve">Commerce, California  |  tcitransportation.com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TCI Transportation</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8"/>
                <w:szCs w:val="48"/>
              </w:rPr>
              <w:t xml:space="preserve">1978</w:t>
            </w:r>
          </w:p>
          <w:p>
            <w:pPr>
              <w:spacing w:after="0"/>
              <w:jc w:val="center"/>
            </w:pPr>
            <w:r>
              <w:rPr>
                <w:rFonts w:ascii="Open Sans" w:cs="Open Sans" w:eastAsia="Open Sans" w:hAnsi="Open Sans"/>
                <w:color w:val="59595B"/>
                <w:sz w:val="17"/>
                <w:szCs w:val="17"/>
              </w:rPr>
              <w:t xml:space="preserve">Family-Owned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8"/>
                <w:szCs w:val="48"/>
              </w:rPr>
              <w:t xml:space="preserve">3,800+</w:t>
            </w:r>
          </w:p>
          <w:p>
            <w:pPr>
              <w:spacing w:after="0"/>
              <w:jc w:val="center"/>
            </w:pPr>
            <w:r>
              <w:rPr>
                <w:rFonts w:ascii="Open Sans" w:cs="Open Sans" w:eastAsia="Open Sans" w:hAnsi="Open Sans"/>
                <w:color w:val="59595B"/>
                <w:sz w:val="17"/>
                <w:szCs w:val="17"/>
              </w:rPr>
              <w:t xml:space="preserve">Trucks, Tractors &amp; Trailers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8"/>
                <w:szCs w:val="48"/>
              </w:rPr>
              <w:t xml:space="preserve">26+</w:t>
            </w:r>
          </w:p>
          <w:p>
            <w:pPr>
              <w:spacing w:after="0"/>
              <w:jc w:val="center"/>
            </w:pPr>
            <w:r>
              <w:rPr>
                <w:rFonts w:ascii="Open Sans" w:cs="Open Sans" w:eastAsia="Open Sans" w:hAnsi="Open Sans"/>
                <w:color w:val="59595B"/>
                <w:sz w:val="17"/>
                <w:szCs w:val="17"/>
              </w:rPr>
              <w:t xml:space="preserve">Facilities Across 10 States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8"/>
                <w:szCs w:val="48"/>
              </w:rPr>
              <w:t xml:space="preserve">1,500+</w:t>
            </w:r>
          </w:p>
          <w:p>
            <w:pPr>
              <w:spacing w:after="0"/>
              <w:jc w:val="center"/>
            </w:pPr>
            <w:r>
              <w:rPr>
                <w:rFonts w:ascii="Open Sans" w:cs="Open Sans" w:eastAsia="Open Sans" w:hAnsi="Open Sans"/>
                <w:color w:val="59595B"/>
                <w:sz w:val="17"/>
                <w:szCs w:val="17"/>
              </w:rPr>
              <w:t xml:space="preserve">Team Members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Transportation is a 47-year, family-owned operator that competes against the national giants of truck leasing and logistics — Ryder and Penske — and wins on the things those giants are not built for: speed, locality, flexibility, and relationship. Founded by Gerry Flynn in 1978 and run today by his sons, co-presidents Andrew and Ryan Flynn, TCI runs two business units — TCI Leasing and TCI Transportation — across 26-plus facilities in ten states, with a fleet that has grown past 3,800 trucks, tractors, and trailers and a team of more than 1,500.</w:t>
      </w:r>
    </w:p>
    <w:p>
      <w:pPr>
        <w:spacing w:after="140" w:before="0" w:line="320"/>
        <w:jc w:val="both"/>
      </w:pPr>
      <w:r>
        <w:rPr>
          <w:rFonts w:ascii="Open Sans" w:cs="Open Sans" w:eastAsia="Open Sans" w:hAnsi="Open Sans"/>
          <w:b w:val="false"/>
          <w:bCs w:val="false"/>
          <w:i w:val="false"/>
          <w:iCs w:val="false"/>
          <w:color w:val="59595B"/>
          <w:sz w:val="22"/>
          <w:szCs w:val="22"/>
        </w:rPr>
        <w:t xml:space="preserve">TCI is also, notably, already an AI operator on the inside. It runs AI-powered preventative maintenance, collision-mitigation systems, and connected fleet telematics — the operational and safety AI that keeps equipment and drivers performing. That matters for what follows: this blueprint is not about teaching TCI to use AI. It is about pointing AI at the one place TCI has not yet aimed it — the commercial side of the business, where the next dollar of growth is found, won, and kept.</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program is a focused, hybrid growth engine with three moves: get found for the demand that already searches (local and answer-engine SEO, a page for every yard and service), win the named accounts worth winning (account intelligence on fleets, shippers, and the WAIRE-obligated warehouses that have to electrify — plus RFP and lease-proposal automation), and run leaner (a quote-to-lease assistant, a WAIRE/EV ROI tool, used-truck merchandising, and a customer portal with an AI assistant). It is account-based where it should be — TCI already knows who its biggest targets are — and demand-capturing where genuine search demand exists.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TCI runs operational AI well, but the commercial side is unbuilt: no per-yard search presence, no account-intelligence engine, no RFP or quote automation, and no tool that turns California’s EV mandates into a sales conversation. That is exactly where growth lives.</w:t>
            </w:r>
          </w:p>
          <w:p>
            <w:pPr>
              <w:keepNext/>
              <w:keepLines/>
              <w:spacing w:after="60" w:before="40" w:line="300"/>
            </w:pPr>
            <w:r>
              <w:rPr>
                <w:rFonts w:ascii="Open Sans" w:cs="Open Sans" w:eastAsia="Open Sans" w:hAnsi="Open Sans"/>
                <w:color w:val="59595B"/>
                <w:sz w:val="20"/>
                <w:szCs w:val="20"/>
              </w:rPr>
              <w:t xml:space="preserve">The national giants (Ryder, Penske) are digitally strong but generic. TCI’s white space is being the nimble, local, family-owned operator that out-modernizes regionally and owns the California EV and WAIRE niche the giants treat as a checkbox.</w:t>
            </w:r>
          </w:p>
          <w:p>
            <w:pPr>
              <w:keepNext w:val="false"/>
              <w:keepLines/>
              <w:spacing w:after="60" w:before="40" w:line="300"/>
            </w:pPr>
            <w:r>
              <w:rPr>
                <w:rFonts w:ascii="Open Sans" w:cs="Open Sans" w:eastAsia="Open Sans" w:hAnsi="Open Sans"/>
                <w:color w:val="59595B"/>
                <w:sz w:val="20"/>
                <w:szCs w:val="20"/>
              </w:rPr>
              <w:t xml:space="preserve">A diversified, recurring-revenue mix — leasing, maintenance, used trucks, factoring, logistics — is a resilience story the freight market rewards in a downturn. TCI lives that story but does not yet tell it where buyers look.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and pricing: this blueprint was built from public information. Every projection is labeled estimated and conservative, and the discovery questions in Section 15 replace these assumptions with TCI’s real baselines. On investment, only published Technijian pricing is stated as firm; every custom build is shown with its rate-card basis and scoped in discovery, so the numbers TCI sees are real — not invented to fill a table.</w:t>
      </w:r>
    </w:p>
    <w:p>
      <w:pPr>
        <w:pStyle w:val="Heading1"/>
        <w:keepNext/>
        <w:pageBreakBefore/>
        <w:spacing w:after="120" w:before="0" w:line="240"/>
      </w:pPr>
      <w:r>
        <w:rPr>
          <w:rFonts w:ascii="Open Sans" w:cs="Open Sans" w:eastAsia="Open Sans" w:hAnsi="Open Sans"/>
          <w:color w:val="FFFFFF"/>
          <w:sz w:val="2"/>
          <w:szCs w:val="2"/>
        </w:rPr>
        <w:t xml:space="preserve">02  The Market Position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Market Position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TCI starts with a clear-eyed view of who TCI is in its market. It is not a national mega-lessor, and it is not a small independent fighting to survive. It is something more useful: a 47-year, family-owned operator with real coast-to-coast scale — 3,800-plus units, 26-plus yards, 1,500-plus people — that competes against Ryder and Penske by being faster, more local, and more personal than a company that size can be. The founding family still runs it. Customers deal with an operator that knows their name, not a national account queue.</w:t>
      </w:r>
    </w:p>
    <w:p>
      <w:pPr>
        <w:spacing w:after="140" w:before="0" w:line="320"/>
        <w:jc w:val="both"/>
      </w:pPr>
      <w:r>
        <w:rPr>
          <w:rFonts w:ascii="Open Sans" w:cs="Open Sans" w:eastAsia="Open Sans" w:hAnsi="Open Sans"/>
          <w:b w:val="false"/>
          <w:bCs w:val="false"/>
          <w:i w:val="false"/>
          <w:iCs w:val="false"/>
          <w:color w:val="59595B"/>
          <w:sz w:val="22"/>
          <w:szCs w:val="22"/>
        </w:rPr>
        <w:t xml:space="preserve">That position is a strength to press, not hide. The national giants have enormous scale and capable digital tools, but their presence in any single market is generic — a national playbook applied to a local yard. TCI’s advantage is the inverse: deep regional presence across ten states, a full-service offer under one roof, and the flexibility to say yes quickly. The job of this program is to make that advantage visible and findable, and to put modern commercial AI behind the sales motion so the relationship scales.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Three Strengths to Build On</w:t>
            </w:r>
          </w:p>
          <w:p>
            <w:pPr>
              <w:keepNext/>
              <w:keepLines/>
              <w:spacing w:after="60" w:before="40" w:line="300"/>
            </w:pPr>
            <w:r>
              <w:rPr>
                <w:rFonts w:ascii="Open Sans" w:cs="Open Sans" w:eastAsia="Open Sans" w:hAnsi="Open Sans"/>
                <w:color w:val="59595B"/>
                <w:sz w:val="20"/>
                <w:szCs w:val="20"/>
              </w:rPr>
              <w:t xml:space="preserve">A diversified, two-unit model: full-service leasing, maintenance, rental, and used trucks on one side; dedicated logistics, brokerage, carrier services, and freight factoring on the other — recurring revenue that holds when spot freight does not.</w:t>
            </w:r>
          </w:p>
          <w:p>
            <w:pPr>
              <w:keepNext/>
              <w:keepLines/>
              <w:spacing w:after="60" w:before="40" w:line="300"/>
            </w:pPr>
            <w:r>
              <w:rPr>
                <w:rFonts w:ascii="Open Sans" w:cs="Open Sans" w:eastAsia="Open Sans" w:hAnsi="Open Sans"/>
                <w:color w:val="59595B"/>
                <w:sz w:val="20"/>
                <w:szCs w:val="20"/>
              </w:rPr>
              <w:t xml:space="preserve">A real operational-AI foundation already in place — preventative maintenance, collision mitigation, and fleet telematics — which means TCI is an AI-credible operator, not an AI skeptic. The commercial layer builds on a culture that already trusts the technology.</w:t>
            </w:r>
          </w:p>
          <w:p>
            <w:pPr>
              <w:keepNext w:val="false"/>
              <w:keepLines/>
              <w:spacing w:after="60" w:before="40" w:line="300"/>
            </w:pPr>
            <w:r>
              <w:rPr>
                <w:rFonts w:ascii="Open Sans" w:cs="Open Sans" w:eastAsia="Open Sans" w:hAnsi="Open Sans"/>
                <w:color w:val="59595B"/>
                <w:sz w:val="20"/>
                <w:szCs w:val="20"/>
              </w:rPr>
              <w:t xml:space="preserve">A California-rooted footprint inside the South Coast Air Basin, with EV acquisitions, charging, and WAIRE assistance already offered — a regulation-driven growth lever sitting right in TCI’s backyard.</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The one thing TCI has not yet done is carry that story into search, into AI answers, and into a modern, AI-assisted buying experience. The strengths are real; they are simply under-marketed. Making them visible is the fastest early win, and it is where Section 14’s Quick Wins begin.</w:t>
      </w:r>
    </w:p>
    <w:p>
      <w:pPr>
        <w:pStyle w:val="Heading1"/>
        <w:keepNext/>
        <w:pageBreakBefore/>
        <w:spacing w:after="120" w:before="0" w:line="240"/>
      </w:pPr>
      <w:r>
        <w:rPr>
          <w:rFonts w:ascii="Open Sans" w:cs="Open Sans" w:eastAsia="Open Sans" w:hAnsi="Open Sans"/>
          <w:color w:val="FFFFFF"/>
          <w:sz w:val="2"/>
          <w:szCs w:val="2"/>
        </w:rPr>
        <w:t xml:space="preserve">03  The TCI Business Model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TCI Business Model</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makes money across two business units that share one fleet, one set of yards, and one reputation. TCI Leasing is the asset-and-recurring side: full-service truck leasing with maintenance bundled in, contract maintenance for fleets that keep their own trucks, commercial rental, and used-truck sales. TCI Transportation is the logistics-and-services side: dedicated contract carriage, freight brokerage across intermodal, truckload, and LTL, reefer LTL and consolidation, carrier services, and freight factoring. Understanding both sides matters, because each service line is found, sold, and retained differently — and AI plugs into each at a different point.</w:t>
      </w:r>
    </w:p>
    <w:p>
      <w:pPr>
        <w:spacing w:after="0" w:before="160"/>
      </w:pPr>
      <w:r>
        <w:t xml:space="preserve"/>
      </w:r>
    </w:p>
    <w:p>
      <w:pPr>
        <w:spacing w:after="80" w:before="120"/>
        <w:jc w:val="center"/>
      </w:pPr>
      <w:r>
        <w:drawing>
          <wp:inline distT="0" distB="0" distL="0" distR="0">
            <wp:extent cx="5715000" cy="3305175"/>
            <wp:effectExtent t="0" r="0" b="0" l="0"/>
            <wp:docPr id="1" name="How TCI Reaches the Market" descr="How TCI Reaches the Market" title="How TCI Reaches the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3.0 — How TCI reaches the market: two business units, the service lines, and where commercial AI plugs in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Two Units, Many Service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931"/>
        <w:gridCol w:w="299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Line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Is</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Buyer</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leasing &amp; maintenance</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NationaLease full-service truck leasing with maintenance, licensing, and substitute vehicles bundled in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choosing to lease rather than own</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Contract maintenance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Outsourced preventative and repair maintenance for fleets that own their trucks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and equipment managers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 trucks &amp; commercial rental</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and medium-duty trucks and semi-trailers for sale; short-term and seasonal rental</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Owner-operators, small fleets, overflow needs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Dedicated logistics &amp; brokerage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Dedicated contract carriage plus brokerage across intermodal, truckload, LTL, and reefer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Shippers and supply-chain teams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&amp; carrier services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Invoice factoring and support services for carriers and owner-operators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Carriers needing cash flow and back-office support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 WAIRE, parking, yard &amp; roadside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acquisitions and charging, WAIRE-program assistance, truck and trailer parking, yard management, 24/7 roadside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Warehouses, fleets, and operations managers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TCI Already Does Well</w:t>
      </w:r>
    </w:p>
    <w:p>
      <w:pPr>
        <w:spacing w:after="140" w:before="0" w:line="320"/>
        <w:jc w:val="both"/>
      </w:pPr>
      <w:r>
        <w:rPr>
          <w:rFonts w:ascii="Open Sans" w:cs="Open Sans" w:eastAsia="Open Sans" w:hAnsi="Open Sans"/>
          <w:b w:val="false"/>
          <w:bCs w:val="false"/>
          <w:i w:val="false"/>
          <w:iCs w:val="false"/>
          <w:color w:val="59595B"/>
          <w:sz w:val="22"/>
          <w:szCs w:val="22"/>
        </w:rPr>
        <w:t xml:space="preserve">The business runs on real operational strengths — several of them already AI-powered — that get sharper with commercial AI behind them:</w:t>
      </w:r>
    </w:p>
    <w:p>
      <w:pPr>
        <w:pStyle w:val="ListParagraph"/>
        <w:numPr>
          <w:ilvl w:val="0"/>
          <w:numId w:val="2"/>
        </w:numPr>
        <w:spacing w:after="80" w:before="40" w:line="300"/>
      </w:pPr>
      <w:r>
        <w:rPr>
          <w:rFonts w:ascii="Open Sans" w:cs="Open Sans" w:eastAsia="Open Sans" w:hAnsi="Open Sans"/>
          <w:color w:val="59595B"/>
          <w:sz w:val="22"/>
          <w:szCs w:val="22"/>
        </w:rPr>
        <w:t xml:space="preserve">A full-service offer under one roof: a customer can lease, maintain, rent, buy used, ship, and finance through one trusted partner and one relationship.</w:t>
      </w:r>
    </w:p>
    <w:p>
      <w:pPr>
        <w:pStyle w:val="ListParagraph"/>
        <w:numPr>
          <w:ilvl w:val="0"/>
          <w:numId w:val="2"/>
        </w:numPr>
        <w:spacing w:after="80" w:before="40" w:line="300"/>
      </w:pPr>
      <w:r>
        <w:rPr>
          <w:rFonts w:ascii="Open Sans" w:cs="Open Sans" w:eastAsia="Open Sans" w:hAnsi="Open Sans"/>
          <w:color w:val="59595B"/>
          <w:sz w:val="22"/>
          <w:szCs w:val="22"/>
        </w:rPr>
        <w:t xml:space="preserve">Operational AI already in production — preventative maintenance, collision mitigation, and fleet telematics that protect uptime and safety.</w:t>
      </w:r>
    </w:p>
    <w:p>
      <w:pPr>
        <w:pStyle w:val="ListParagraph"/>
        <w:numPr>
          <w:ilvl w:val="0"/>
          <w:numId w:val="2"/>
        </w:numPr>
        <w:spacing w:after="80" w:before="40" w:line="300"/>
      </w:pPr>
      <w:r>
        <w:rPr>
          <w:rFonts w:ascii="Open Sans" w:cs="Open Sans" w:eastAsia="Open Sans" w:hAnsi="Open Sans"/>
          <w:color w:val="59595B"/>
          <w:sz w:val="22"/>
          <w:szCs w:val="22"/>
        </w:rPr>
        <w:t xml:space="preserve">Deep regional density: 26-plus yards across ten states put service, parking, and maintenance physically close to the customer.</w:t>
      </w:r>
    </w:p>
    <w:p>
      <w:pPr>
        <w:pStyle w:val="ListParagraph"/>
        <w:numPr>
          <w:ilvl w:val="0"/>
          <w:numId w:val="2"/>
        </w:numPr>
        <w:spacing w:after="80" w:before="40" w:line="300"/>
      </w:pPr>
      <w:r>
        <w:rPr>
          <w:rFonts w:ascii="Open Sans" w:cs="Open Sans" w:eastAsia="Open Sans" w:hAnsi="Open Sans"/>
          <w:color w:val="59595B"/>
          <w:sz w:val="22"/>
          <w:szCs w:val="22"/>
        </w:rPr>
        <w:t xml:space="preserve">Field relationships built over 47 years — the human core that commercial AI is meant to amplify, not replace.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the Model Rewards Commercial AI</w:t>
            </w:r>
          </w:p>
          <w:p>
            <w:pPr>
              <w:keepNext/>
              <w:keepLines/>
              <w:spacing w:after="60" w:before="40" w:line="300"/>
            </w:pPr>
            <w:r>
              <w:rPr>
                <w:rFonts w:ascii="Open Sans" w:cs="Open Sans" w:eastAsia="Open Sans" w:hAnsi="Open Sans"/>
                <w:color w:val="59595B"/>
                <w:sz w:val="20"/>
                <w:szCs w:val="20"/>
              </w:rPr>
              <w:t xml:space="preserve">Most of TCI’s revenue is recurring — leases, maintenance contracts, factoring, dedicated runs — which means winning and keeping accounts compounds. That is exactly what account intelligence and churn prediction are built to protect.</w:t>
            </w:r>
          </w:p>
          <w:p>
            <w:pPr>
              <w:keepNext/>
              <w:keepLines/>
              <w:spacing w:after="60" w:before="40" w:line="300"/>
            </w:pPr>
            <w:r>
              <w:rPr>
                <w:rFonts w:ascii="Open Sans" w:cs="Open Sans" w:eastAsia="Open Sans" w:hAnsi="Open Sans"/>
                <w:color w:val="59595B"/>
                <w:sz w:val="20"/>
                <w:szCs w:val="20"/>
              </w:rPr>
              <w:t xml:space="preserve">The same customer often buys across several lines — a lease customer needs maintenance, a logistics customer needs trucks, a warehouse needs EV trucks and WAIRE help. Share-of-wallet growth is the cheapest growth there is, and AI is good at spotting where it sits.</w:t>
            </w:r>
          </w:p>
          <w:p>
            <w:pPr>
              <w:keepNext w:val="false"/>
              <w:keepLines/>
              <w:spacing w:after="60" w:before="40" w:line="300"/>
            </w:pPr>
            <w:r>
              <w:rPr>
                <w:rFonts w:ascii="Open Sans" w:cs="Open Sans" w:eastAsia="Open Sans" w:hAnsi="Open Sans"/>
                <w:color w:val="59595B"/>
                <w:sz w:val="20"/>
                <w:szCs w:val="20"/>
              </w:rPr>
              <w:t xml:space="preserve">TCI already trusts AI on the operational side. Extending that trust to the commercial side is a shorter step than it is for a company starting cold.</w:t>
            </w:r>
          </w:p>
        </w:tc>
      </w:tr>
    </w:tbl>
    <w:p>
      <w:pPr>
        <w:pStyle w:val="Heading1"/>
        <w:keepNext/>
        <w:pageBreakBefore/>
        <w:spacing w:after="120" w:before="0" w:line="240"/>
      </w:pPr>
      <w:r>
        <w:rPr>
          <w:rFonts w:ascii="Open Sans" w:cs="Open Sans" w:eastAsia="Open Sans" w:hAnsi="Open Sans"/>
          <w:color w:val="FFFFFF"/>
          <w:sz w:val="2"/>
          <w:szCs w:val="2"/>
        </w:rPr>
        <w:t xml:space="preserve">04  Industry &amp; Regulatory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Industry &amp; Regulatory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shape the next few years for a multi-service truck leasing and logistics operator, and both favor the diversified operator that modernizes its commercial engine first. The first is the freight cycle and its pressures — a slow recovery, a structural driver shortage, and resilient used-truck values that reward an operator with leasing, maintenance, and used-truck lines to lean on. The second is regulation: California’s fleet-emissions rules are turning electrification from a someday-question into a deadline, and TCI sits right where that pressure is highest.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931"/>
        <w:gridCol w:w="299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TCI</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Freight-cycle recovery</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2023–25 downturn is past its worst but healing slowly; carrier exits are up sharply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Diversified recurring revenue (leasing, maintenance, factoring, used) is a resilience story to tell while pure carriers struggle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Driver shortage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 estimated ~82,000-driver shortfall in 2026, with new licensing rules tightening supply further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leasing, dedicated carriage, and maintenance insulate customers from the labor crunch — a selling point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Resilient used-truck values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Class 8 retail prices held near $56,000 in early 2026 even as volumes softened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used-truck line stays a real revenue and trade-in lever; better merchandising captures more of it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demand</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a tight market, factoring shifts from a growth tool to a cash-flow lifeline for carriers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factoring and carrier services meet rising demand — if the right carriers can find them</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consolidation</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leasing and brokerage field is consolidating around the digitally capable; mid-market is squeezed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independent that modernizes its commercial engine defends and grows share; the one that does not gets squeezed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California’s Emissions Rules Are the EV Growth Thesis</w:t>
      </w:r>
    </w:p>
    <w:p>
      <w:pPr>
        <w:spacing w:after="140" w:before="0" w:line="320"/>
        <w:jc w:val="both"/>
      </w:pPr>
      <w:r>
        <w:rPr>
          <w:rFonts w:ascii="Open Sans" w:cs="Open Sans" w:eastAsia="Open Sans" w:hAnsi="Open Sans"/>
          <w:b w:val="false"/>
          <w:bCs w:val="false"/>
          <w:i w:val="false"/>
          <w:iCs w:val="false"/>
          <w:color w:val="59595B"/>
          <w:sz w:val="22"/>
          <w:szCs w:val="22"/>
        </w:rPr>
        <w:t xml:space="preserve">TCI’s Commerce headquarters and many of its California yards sit inside the South Coast Air Basin, where some of the country’s most aggressive fleet-emissions rules apply. These rules are not abstract — they put a dollar figure on electrification, and they create a buyer who needs exactly what TCI already offers: zero-emission trucks, charging, and help navigating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4892"/>
        <w:gridCol w:w="1916"/>
      </w:tblGrid>
      <w:tr>
        <w:trPr>
          <w:cantSplit/>
          <w:tblHeader/>
        </w:trPr>
        <w:tc>
          <w:tcPr>
            <w:tcW w:type="dxa" w:w="2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Regime</w:t>
            </w:r>
          </w:p>
        </w:tc>
        <w:tc>
          <w:tcPr>
            <w:tcW w:type="dxa" w:w="48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Requires</w:t>
            </w:r>
          </w:p>
        </w:tc>
        <w:tc>
          <w:tcPr>
            <w:tcW w:type="dxa" w:w="191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TCI Angle</w:t>
            </w:r>
          </w:p>
        </w:tc>
      </w:tr>
      <w:tr>
        <w:trPr>
          <w:cantSplit/>
        </w:trPr>
        <w:tc>
          <w:tcPr>
            <w:tcW w:type="dxa" w:w="2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SCAQMD Rule 2305 (WAIRE)</w:t>
            </w:r>
          </w:p>
        </w:tc>
        <w:tc>
          <w:tcPr>
            <w:tcW w:type="dxa" w:w="48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Warehouses of 100,000+ sq ft must earn WAIRE points on truck trips; obligations rise through 2031; a zero-emission Class 6/7 truck earns points worth roughly $68,000 in avoided fees; unmet points cost up to $1,000 each</w:t>
            </w:r>
          </w:p>
        </w:tc>
        <w:tc>
          <w:tcPr>
            <w:tcW w:type="dxa" w:w="19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w:t>
            </w:r>
          </w:p>
        </w:tc>
      </w:tr>
      <w:tr>
        <w:trPr>
          <w:cantSplit/>
        </w:trPr>
        <w:tc>
          <w:tcPr>
            <w:tcW w:type="dxa" w:w="2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CARB Advanced Clean Fleets / Trucks</w:t>
            </w:r>
          </w:p>
        </w:tc>
        <w:tc>
          <w:tcPr>
            <w:tcW w:type="dxa" w:w="48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 mandates pushing zero-emission truck adoption and sales over the next decade</w:t>
            </w:r>
          </w:p>
        </w:tc>
        <w:tc>
          <w:tcPr>
            <w:tcW w:type="dxa" w:w="19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w:t>
            </w:r>
          </w:p>
        </w:tc>
      </w:tr>
      <w:tr>
        <w:trPr>
          <w:cantSplit/>
        </w:trPr>
        <w:tc>
          <w:tcPr>
            <w:tcW w:type="dxa" w:w="2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CARB Clean Truck Check</w:t>
            </w:r>
          </w:p>
        </w:tc>
        <w:tc>
          <w:tcPr>
            <w:tcW w:type="dxa" w:w="48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Periodic emissions testing and reporting for heavy-duty vehicles</w:t>
            </w:r>
          </w:p>
        </w:tc>
        <w:tc>
          <w:tcPr>
            <w:tcW w:type="dxa" w:w="19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Medium</w:t>
            </w:r>
          </w:p>
        </w:tc>
      </w:tr>
      <w:tr>
        <w:trPr>
          <w:cantSplit/>
        </w:trPr>
        <w:tc>
          <w:tcPr>
            <w:tcW w:type="dxa" w:w="2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DOT / FMCSA / Hazmat</w:t>
            </w:r>
          </w:p>
        </w:tc>
        <w:tc>
          <w:tcPr>
            <w:tcW w:type="dxa" w:w="48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Driver and vehicle certifications, hours-of-service, BOLs and manifests, CSA scores</w:t>
            </w:r>
          </w:p>
        </w:tc>
        <w:tc>
          <w:tcPr>
            <w:tcW w:type="dxa" w:w="19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Medium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WAIRE Is a Sales Conversation, Not Just a Rule</w:t>
            </w:r>
          </w:p>
          <w:p>
            <w:pPr>
              <w:keepNext/>
              <w:keepLines/>
              <w:spacing w:after="60" w:before="40" w:line="300"/>
            </w:pPr>
            <w:r>
              <w:rPr>
                <w:rFonts w:ascii="Open Sans" w:cs="Open Sans" w:eastAsia="Open Sans" w:hAnsi="Open Sans"/>
                <w:color w:val="59595B"/>
                <w:sz w:val="20"/>
                <w:szCs w:val="20"/>
              </w:rPr>
              <w:t xml:space="preserve">Every WAIRE-obligated warehouse in TCI’s region faces a yearly choice: pay mitigation fees or acquire zero-emission trucks and charging that earn points. TCI sells exactly the second option — and it is physically local to those warehouses in a way the national players are not.</w:t>
            </w:r>
          </w:p>
          <w:p>
            <w:pPr>
              <w:keepNext/>
              <w:keepLines/>
              <w:spacing w:after="60" w:before="40" w:line="300"/>
            </w:pPr>
            <w:r>
              <w:rPr>
                <w:rFonts w:ascii="Open Sans" w:cs="Open Sans" w:eastAsia="Open Sans" w:hAnsi="Open Sans"/>
                <w:color w:val="59595B"/>
                <w:sz w:val="20"/>
                <w:szCs w:val="20"/>
              </w:rPr>
              <w:t xml:space="preserve">AI can identify which warehouses are obligated by their truck-trip volume, then arm a rep with a compliance-cost-versus-zero-emission-lease comparison for that specific site. That turns a regulation into a qualified, timed sales conversation.</w:t>
            </w:r>
          </w:p>
          <w:p>
            <w:pPr>
              <w:keepNext w:val="false"/>
              <w:keepLines/>
              <w:spacing w:after="60" w:before="40" w:line="300"/>
            </w:pPr>
            <w:r>
              <w:rPr>
                <w:rFonts w:ascii="Open Sans" w:cs="Open Sans" w:eastAsia="Open Sans" w:hAnsi="Open Sans"/>
                <w:color w:val="59595B"/>
                <w:sz w:val="20"/>
                <w:szCs w:val="20"/>
              </w:rPr>
              <w:t xml:space="preserve">A clarity note for honesty: Technijian builds the document and data automation that supports TCI’s compliance work and sales tools. TCI remains the expert on its own regulatory obligations; the AI accelerates the paperwork and the targeting, it does not replace professional compliance judgment.</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tactics, one question decides the strategy: where does TCI’s next dollar of growth actually come from? The answer is a handful of distinct demand pools — some searchable and under-captured today, and some a finite set of named accounts won by the sales team. The program serves all of them, which is why it pairs broad search capture with targeted, account-based outreach instead of one undirected campaign.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8"/>
        <w:gridCol w:w="2385"/>
        <w:gridCol w:w="2752"/>
        <w:gridCol w:w="2205"/>
      </w:tblGrid>
      <w:tr>
        <w:trPr>
          <w:cantSplit/>
          <w:tblHeader/>
        </w:trPr>
        <w:tc>
          <w:tcPr>
            <w:tcW w:type="dxa" w:w="20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Demand Pool</w:t>
            </w:r>
          </w:p>
        </w:tc>
        <w:tc>
          <w:tcPr>
            <w:tcW w:type="dxa" w:w="23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Who’s Looking</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Example Triggers / Searches</w:t>
            </w:r>
          </w:p>
        </w:tc>
        <w:tc>
          <w:tcPr>
            <w:tcW w:type="dxa" w:w="22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TCI Wins It</w:t>
            </w:r>
          </w:p>
        </w:tc>
      </w:tr>
      <w:tr>
        <w:trPr>
          <w:cantSplit/>
        </w:trPr>
        <w:tc>
          <w:tcPr>
            <w:tcW w:type="dxa" w:w="20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Searchable local</w:t>
            </w:r>
          </w:p>
        </w:tc>
        <w:tc>
          <w:tcPr>
            <w:tcW w:type="dxa" w:w="23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Fleets, owner-operators, and buyers comparing options</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truck leasing [city]", "used semi for sale", "truck parking [city]", "reefer LTL"</w:t>
            </w:r>
          </w:p>
        </w:tc>
        <w:tc>
          <w:tcPr>
            <w:tcW w:type="dxa" w:w="22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AEO SEO, a page per yard and service</w:t>
            </w:r>
          </w:p>
        </w:tc>
      </w:tr>
      <w:tr>
        <w:trPr>
          <w:cantSplit/>
        </w:trPr>
        <w:tc>
          <w:tcPr>
            <w:tcW w:type="dxa" w:w="20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 fleet &amp; shipper accounts</w:t>
            </w:r>
          </w:p>
        </w:tc>
        <w:tc>
          <w:tcPr>
            <w:tcW w:type="dxa" w:w="23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and shippers the reps know by name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(won by outreach) fleet expansions, lease expiries, new lanes, RFPs</w:t>
            </w:r>
          </w:p>
        </w:tc>
        <w:tc>
          <w:tcPr>
            <w:tcW w:type="dxa" w:w="22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 per-account outreach + reps</w:t>
            </w:r>
          </w:p>
        </w:tc>
      </w:tr>
      <w:tr>
        <w:trPr>
          <w:cantSplit/>
        </w:trPr>
        <w:tc>
          <w:tcPr>
            <w:tcW w:type="dxa" w:w="20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WAIRE-obligated warehouses</w:t>
            </w:r>
          </w:p>
        </w:tc>
        <w:tc>
          <w:tcPr>
            <w:tcW w:type="dxa" w:w="23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Operators of 100k+ sq ft warehouses in the air basin</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Annual WAIRE deadlines; mitigation-fee exposure</w:t>
            </w:r>
          </w:p>
        </w:tc>
        <w:tc>
          <w:tcPr>
            <w:tcW w:type="dxa" w:w="22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WAIRE/EV ROI targeting + EV trucks + charging</w:t>
            </w:r>
          </w:p>
        </w:tc>
      </w:tr>
      <w:tr>
        <w:trPr>
          <w:cantSplit/>
        </w:trPr>
        <w:tc>
          <w:tcPr>
            <w:tcW w:type="dxa" w:w="20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Carriers &amp; owner-operators</w:t>
            </w:r>
          </w:p>
        </w:tc>
        <w:tc>
          <w:tcPr>
            <w:tcW w:type="dxa" w:w="23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Small carriers needing cash flow, trucks, parking</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"used trucks", "truck parking near me"</w:t>
            </w:r>
          </w:p>
        </w:tc>
        <w:tc>
          <w:tcPr>
            <w:tcW w:type="dxa" w:w="22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capture + a fast quote and onboarding flow</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Two Ways to Grow, One Program</w:t>
            </w:r>
          </w:p>
          <w:p>
            <w:pPr>
              <w:keepNext/>
              <w:keepLines/>
              <w:spacing w:after="60" w:before="40" w:line="300"/>
            </w:pPr>
            <w:r>
              <w:rPr>
                <w:rFonts w:ascii="Open Sans" w:cs="Open Sans" w:eastAsia="Open Sans" w:hAnsi="Open Sans"/>
                <w:color w:val="59595B"/>
                <w:sz w:val="20"/>
                <w:szCs w:val="20"/>
              </w:rPr>
              <w:t xml:space="preserve">The searchable pool is demand that already exists — buyers type these queries every day and the results point to whoever shows up, which is rarely TCI today across its 26-plus yards. Local SEO, answer-engine optimization, and a fast capture layer turn that traffic into quotes and open accounts.</w:t>
            </w:r>
          </w:p>
          <w:p>
            <w:pPr>
              <w:keepNext/>
              <w:keepLines/>
              <w:spacing w:after="60" w:before="40" w:line="300"/>
            </w:pPr>
            <w:r>
              <w:rPr>
                <w:rFonts w:ascii="Open Sans" w:cs="Open Sans" w:eastAsia="Open Sans" w:hAnsi="Open Sans"/>
                <w:color w:val="59595B"/>
                <w:sz w:val="20"/>
                <w:szCs w:val="20"/>
              </w:rPr>
              <w:t xml:space="preserve">The named fleet, shipper, and warehouse accounts are not won by search; they are won by the sales team. That track stays account-based, so the program is never an undirected blast — AI surfaces the right targets, times the outreach, and arms the rep who closes them.</w:t>
            </w:r>
          </w:p>
          <w:p>
            <w:pPr>
              <w:keepNext w:val="false"/>
              <w:keepLines/>
              <w:spacing w:after="60" w:before="40" w:line="300"/>
            </w:pPr>
            <w:r>
              <w:rPr>
                <w:rFonts w:ascii="Open Sans" w:cs="Open Sans" w:eastAsia="Open Sans" w:hAnsi="Open Sans"/>
                <w:color w:val="59595B"/>
                <w:sz w:val="20"/>
                <w:szCs w:val="20"/>
              </w:rPr>
              <w:t xml:space="preserve">This honesty is the point: TCI already knows who its biggest targets are. The value of AI is depth and timing on those accounts, plus capturing the broad search demand the sales team cannot chase one quote at a time.</w:t>
            </w:r>
          </w:p>
        </w:tc>
      </w:tr>
    </w:tbl>
    <w:p>
      <w:pPr>
        <w:pStyle w:val="Heading1"/>
        <w:keepNext/>
        <w:pageBreakBefore/>
        <w:spacing w:after="120" w:before="0" w:line="240"/>
      </w:pPr>
      <w:r>
        <w:rPr>
          <w:rFonts w:ascii="Open Sans" w:cs="Open Sans" w:eastAsia="Open Sans" w:hAnsi="Open Sans"/>
          <w:color w:val="FFFFFF"/>
          <w:sz w:val="2"/>
          <w:szCs w:val="2"/>
        </w:rPr>
        <w:t xml:space="preserve">06  The TCI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TCI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serves a set of distinct buyer types across its two units. Each is found and sold differently, and they differ meaningfully on both account or contract value and strategic or recurring value — which is why the matrix below uses those two axes to show where to point the search effort and where to point the account-based outreach.</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Fleet / Asset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Runs a private fleet and weighs leasing against owning — the core full-service leasing and maintenance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Capital tied up in trucks; maintenance is a distraction from the core business; uptime and predictable monthly cost matter more than sticker price.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Total cost of ownership, uptime, substitute vehicles, and a partner who handles maintenance, licensing, and compliance so the team does not have to.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finds fleets at a lease-versus-own inflection point; a quote-to-lease assistant turns interest into a fast, configured proposal.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account intelligence + churn prediction on the recurring base. My Dev — quote-to-lease assistant.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Logistics / Supply-Chain Director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capacity and service for a shipper — buys dedicated contract carriage and brokerage across truckload, LTL, intermodal, and reefer.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Capacity is volatile; dedicated service has to be reliable; switching providers is high-stakes and relationship-driven.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reliability, coverage across lanes, and a responsive partner — won through relationships, references, and RFPs.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and trigger monitoring (new lanes, RFPs, expiring contracts); RFP and proposal automation that lets TCI respond faster and to more bids.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account intelligence + RFP/proposal automation. My SEO — capture dedicated-carriage and reefer search demand.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WAIRE-Obligated Warehouse / DC Operator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Operates a 100,000+ sq ft warehouse in the South Coast Air Basin and must meet annual WAIRE point obligations.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WAIRE compliance is confusing and costly; mitigation fees add up; electrifying truck activity is the cheaper long-run path but hard to plan.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local partner who can supply zero-emission trucks and charging and make the compliance math concrete — fast.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Identify obligated warehouses by truck-trip volume; a WAIRE/EV ROI tool that compares mitigation fees to a zero-emission lease for that specific site.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WAIRE-warehouse targeting. My Dev — WAIRE/EV ROI tool. My SEO — own the WAIRE and EV-truck questions in search.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Owner-Operator / Small Carrier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Runs one truck or a small fleet — a buyer of used trucks, rental, parking, and freight factoring.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Cash flow is tight, especially in a soft freight market; needs trucks, parking, and fast payment on invoices without red tape.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Access, speed, and price — high volume, transactional, often found through search and word of mouth.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Search capture for "used trucks", "truck parking", and "freight factoring"; a fast online quote and onboarding flow that converts before a competitor does.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used-truck, parking, and factoring search demand. My Dev — fast quote / onboarding + used-truck merchandising.</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Emerging &amp; Higher-Value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Sustainability / EV Fleet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corporate or public fleet under pressure to decarbonize — a buyer of electric trucks, charging, and a transition roadmap.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to electrify without disrupting operations, and to plan charging and acquisition under shifting mandates.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partner who can supply, maintain, and charge zero-emission trucks — not just sell them.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owns the EV-transition and ACF/ACT questions in search and AI answers; targeting matches mandate timelines to the right fleets.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EV-transition authority content. My AI — targeting fleets by mandate exposure.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Maintenance / Equipment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Keeps a fleet running and is open to outsourcing maintenance — the contract-maintenance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Technician shortages, parts delays, and unplanned downtime; maintenance is a cost center they would rather hand to an expert.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Uptime, cost-per-mile, and a maintenance partner with the network and parts to keep trucks moving.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Share-of-wallet intelligence flags lease and logistics accounts that should also be buying contract maintenance; content captures maintenance-outsourcing search.</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cross-sell intelligence. My SEO — contract-maintenance content and local capture.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segment by account or contract value and strategic or recurring value — showing which buyers are the anchor, recurring accounts to defend and win, which are higher-value niches, and which represent high-volume transactional revenue.</w:t>
      </w:r>
    </w:p>
    <w:p>
      <w:pPr>
        <w:spacing w:after="0" w:before="60"/>
      </w:pPr>
      <w:r>
        <w:t xml:space="preserve"/>
      </w:r>
    </w:p>
    <w:p>
      <w:pPr>
        <w:spacing w:after="80" w:before="120"/>
        <w:jc w:val="center"/>
      </w:pPr>
      <w:r>
        <w:drawing>
          <wp:inline distT="0" distB="0" distL="0" distR="0">
            <wp:extent cx="5524500" cy="3686175"/>
            <wp:effectExtent t="0" r="0" b="0" l="0"/>
            <wp:docPr id="1" name="TCI Customer Segment Matrix" descr="TCI Customer Segment Matrix" title="TCI Customer Segm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TCI Customer Segments: Account / Contract Value vs. Strategic / Recurring Value</w:t>
      </w:r>
    </w:p>
    <w:p>
      <w:pPr>
        <w:pStyle w:val="Heading1"/>
        <w:keepNext/>
        <w:pageBreakBefore/>
        <w:spacing w:after="120" w:before="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competes against three kinds of rival: the national giants it should out-maneuver locally (Ryder and Penske, who lead on scale and have capable digital tools but operate generically in any one market), the structural peers it should out-modernize (Idealease, Enterprise Fleet Management, and other NationaLease independents), and the digital-native brokers it should learn from on the brokerage line (the marketplace platforms). The honest read differs from many industries: here the biggest players are digitally strong. TCI’s opening is not "be the only one with AI" — it is to be faster, more local, and the obvious California EV and WAIRE partner, with a modern commercial engine the giants apply only generically.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1"/>
        <w:gridCol w:w="2848"/>
        <w:gridCol w:w="4071"/>
      </w:tblGrid>
      <w:tr>
        <w:trPr>
          <w:cantSplit/>
          <w:tblHeader/>
        </w:trPr>
        <w:tc>
          <w:tcPr>
            <w:tcW w:type="dxa" w:w="24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8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w:t>
            </w:r>
          </w:p>
        </w:tc>
        <w:tc>
          <w:tcPr>
            <w:tcW w:type="dxa" w:w="40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TCI</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 System</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FSL, logistics, used trucks (public co.)</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category benchmark — huge scale, capital, app and telematics, even publishes WAIRE guidance; but a national account experience, not a local one</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Penske Truck Leasing</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FSL, logistics, used trucks</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Ryder’s twin on scale and digital, with a strong used-truck marketplace; same generic-in-market dynamic</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Idealease</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network of independent FSL dealers</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nearest structural peer type — a network of independents; strong where members invest, uneven across the network</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 Fleet Management</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fleet leasing and management</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in mid-market full-service leasing with modern tools; less rooted in heavy-duty and California EV than TCI</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NationaLease peers</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Independent FSL operators nationwide (TCI is a member)</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peer network and co-op, not a head-to-head rival — shared standards, but commercial-AI maturity varies widely</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freight brokers</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Asset-light brokerage platforms (national)</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 on the brokerage line only — marketplace-led and tech-forward; the experience bar for TCI’s brokerage</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EV-transition specialists</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Fleet-electrification and WAIRE advisory (national + vendors)</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 on the EV/WAIRE line with national, generic content — not the local, full-service, in-yard partner TCI can be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Commercial Digital &amp; AI 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Stripping the field down to the commercial fundamentals that drive modern buying shows where TCI starts — strong on operations, light on the commercial side — and where the move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7"/>
        <w:gridCol w:w="1404"/>
        <w:gridCol w:w="1497"/>
        <w:gridCol w:w="271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Local Search</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Account Intel</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Buyer-Facing AI</w:t>
            </w:r>
          </w:p>
        </w:tc>
        <w:tc>
          <w:tcPr>
            <w:tcW w:type="dxa" w:w="271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 (app)</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scale + strong, generic digital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Penske</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 (app)</w:t>
            </w:r>
          </w:p>
        </w:tc>
        <w:tc>
          <w:tcPr>
            <w:tcW w:type="dxa" w:w="27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scale + strong, generic digital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 FM</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Good</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Partial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Some</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mid-market tools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Idealease / peers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Mixed</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w:t>
            </w:r>
          </w:p>
        </w:tc>
        <w:tc>
          <w:tcPr>
            <w:tcW w:type="dxa" w:w="27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Varies by member — beatable on depth</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TCI (today)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Light</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Ops only</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Strong ops AI, commercial AI unbuilt</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on the two axes that matter — scale and reach against commercial digital and AI maturity. TCI sits in the regional-independent corner today; the move is up and slightly right: out-modernize regionally and own the California EV and WAIRE niche, rather than trying to out-scale the giants.</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Scale vs Commercial Digital-AI Maturity" descr="Competitive Positioning Scale vs Commercial Digital-AI Maturity" title="Competitive Positioning Scale vs Commercial Digital-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Scale / Reach vs. Commercial Digital &amp; AI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TCI Wins — The White Space</w:t>
            </w:r>
          </w:p>
          <w:p>
            <w:pPr>
              <w:keepNext/>
              <w:keepLines/>
              <w:spacing w:after="60" w:before="40" w:line="300"/>
            </w:pPr>
            <w:r>
              <w:rPr>
                <w:rFonts w:ascii="Open Sans" w:cs="Open Sans" w:eastAsia="Open Sans" w:hAnsi="Open Sans"/>
                <w:color w:val="59595B"/>
                <w:sz w:val="20"/>
                <w:szCs w:val="20"/>
              </w:rPr>
              <w:t xml:space="preserve">Local search across 26-plus yards is unclaimed: real "[service] + [city]" demand for leasing, used trucks, parking, reefer LTL, and factoring goes to whoever ranks. First to build per-yard pages and answer-engine content captures it.</w:t>
            </w:r>
          </w:p>
          <w:p>
            <w:pPr>
              <w:keepNext/>
              <w:keepLines/>
              <w:spacing w:after="60" w:before="40" w:line="300"/>
            </w:pPr>
            <w:r>
              <w:rPr>
                <w:rFonts w:ascii="Open Sans" w:cs="Open Sans" w:eastAsia="Open Sans" w:hAnsi="Open Sans"/>
                <w:color w:val="59595B"/>
                <w:sz w:val="20"/>
                <w:szCs w:val="20"/>
              </w:rPr>
              <w:t xml:space="preserve">The California EV and WAIRE niche is local by nature — a warehouse needs trucks, charging, and help in its own market. TCI is in the basin; the national players treat WAIRE as a generic blog post. TCI can be the in-yard partner.</w:t>
            </w:r>
          </w:p>
          <w:p>
            <w:pPr>
              <w:keepNext w:val="false"/>
              <w:keepLines/>
              <w:spacing w:after="60" w:before="40" w:line="300"/>
            </w:pPr>
            <w:r>
              <w:rPr>
                <w:rFonts w:ascii="Open Sans" w:cs="Open Sans" w:eastAsia="Open Sans" w:hAnsi="Open Sans"/>
                <w:color w:val="59595B"/>
                <w:sz w:val="20"/>
                <w:szCs w:val="20"/>
              </w:rPr>
              <w:t xml:space="preserve">Commercial AI, not operational AI, is the gap no regional independent has filled: account intelligence, RFP and quote automation, and used-truck merchandising behind the sales motion. TCI already trusts AI operationally — extending it commercially is the move.</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47-year operator with 3,800-plus units and 26-plus yards, the commercial digital presence under-represents the operation. The operational side is genuinely modern; the commercial side — how TCI gets found, how it targets accounts, how it turns a regulation into a sale — is where the gaps are. Closing them is the fastest early win.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Headline stats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Homepage still cites "2,500+ units" and "1,000+ professionals"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own 2025 review says 3,800+ units and 1,500+ people — the site undersells the company; an easy day-one credibility fix</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yard pages</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per-yard or per-service location pages across ~26 facilities</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 "[service] + [city]" demand goes uncaptured — a page per yard and service claims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Effectively none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content ranking or cited by ChatGPT, Perplexity, or AI Overviews for leasing, used-truck, WAIRE, or factoring questions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positioning</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Offered, but not merchandised to win</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in-basin, full-service EV and WAIRE advantage is not built into search or a tool the national players cannot match locally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Commercial AI</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on the buyer-facing side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 AI is real and well-used; account intelligence, quote/RFP automation, and used-truck merchandising are absent — the clearest gap</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Customer experience</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Largely manual quoting and inquiry</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quote-to-lease assistant and an AI-assisted portal would speed conversion and self-service across all lines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its existing scale, service, and EV/WAIRE strengths visible, findable, and quotable.</w:t>
            </w:r>
          </w:p>
          <w:p>
            <w:pPr>
              <w:keepNext/>
              <w:keepLines/>
              <w:spacing w:after="60" w:before="40" w:line="300"/>
            </w:pPr>
            <w:r>
              <w:rPr>
                <w:rFonts w:ascii="Open Sans" w:cs="Open Sans" w:eastAsia="Open Sans" w:hAnsi="Open Sans"/>
                <w:color w:val="59595B"/>
                <w:sz w:val="20"/>
                <w:szCs w:val="20"/>
              </w:rPr>
              <w:t xml:space="preserve">Per-yard location pages, a WAIRE/EV content hub, and an AI-assisted capture layer are low-investment, compounding moves with fast search and credibility returns.</w:t>
            </w:r>
          </w:p>
          <w:p>
            <w:pPr>
              <w:keepNext w:val="false"/>
              <w:keepLines/>
              <w:spacing w:after="60" w:before="40" w:line="300"/>
            </w:pPr>
            <w:r>
              <w:rPr>
                <w:rFonts w:ascii="Open Sans" w:cs="Open Sans" w:eastAsia="Open Sans" w:hAnsi="Open Sans"/>
                <w:color w:val="59595B"/>
                <w:sz w:val="20"/>
                <w:szCs w:val="20"/>
              </w:rPr>
              <w:t xml:space="preserve">These are also the natural first ninety days of the program: fix the stats and the foundation, then build the engine on top of it.</w:t>
            </w:r>
          </w:p>
        </w:tc>
      </w:tr>
    </w:tbl>
    <w:p>
      <w:pPr>
        <w:pStyle w:val="Heading1"/>
        <w:keepNext/>
        <w:pageBreakBefore/>
        <w:spacing w:after="120" w:before="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the growth program, one thing must be clear: Technijian has already built the systems TCI needs on the commercial side. The platforms below are delivered and operating for real clients — not proposals. Each maps to a specific TCI use case, with security and governance built in rather than bolted 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with about a 70% reduction in content-production time.</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This is the engine that gets TCI found: own "full-service truck leasing [city]," "used semi for sale," WAIRE and EV-truck questions, and parking and factoring queries in both Google and AI answers, and build the per-yard location pages TCI does not have today.</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AI Document Intelligence (RFPs: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document intelligence for FINRA-registered broker-dealers that auto-populates complex due-diligence questionnaires, cutting RFP response from days to minutes with 60–80% less manual review.</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Pointed at dedicated-carriage and large-fleet lease RFPs, the same engine drafts and assembles proposals in hours instead of days — letting TCI respond to more opportunities, faster, with consistent, accurate detail.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Account-Based Intelligence &amp; Outbound</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AI lead-generation system for a luxury home builder that watches seven layers of public-records signals across ten permit jurisdictions and 60-plus review committees — replacing 15–20 hours a week of manual portal-reading and producing 24 enriched, scored, contact-ready leads in a single 75-minute production run, months before a competitor sees the same opportunity.</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The same public-records-harvesting motion points straight at TCI’s growth: identify WAIRE-obligated warehouses by facility and truck-trip data, fleets at a lease-versus-own inflection, expiring contracts, and new distribution-center permits — each enriched into a scored, dossier-ready target for the rep who owns the relationship. It is delivered as My AI Lead Gen, a productized service with published tiers (see Section 12).</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AI-Native Custom App Delivery (My Dev)</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Technijian’s AI-native software lifecycle delivers custom web apps three to five times faster than traditional development — portals, calculators, and integrations built around a client’s actual process.</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This builds TCI’s commercial layer: a quote / spec-to-lease assistant, a WAIRE/EV ROI tool that turns the regulation into a sales conversation, used-truck merchandising and syndication, and an AI-assisted customer portal across leasing, maintenance, factoring, and roadside.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Local SEO + Review &amp; Reputation Engine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system that manages Google Business Profiles and requests, monitors, and responds to reviews across the local directories that search ranking depends on.</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Across TCI’s 26-plus yards, complete and consistent Business Profiles and active reviews lift the local rankings that capture "[service] + [city]" demand — and they are exactly the third-party signals AI assistants weigh when deciding whom to cite.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Representative Engagements — Work Like Yours</w:t>
      </w:r>
    </w:p>
    <w:p>
      <w:pPr>
        <w:spacing w:after="140" w:before="0" w:line="320"/>
        <w:jc w:val="both"/>
      </w:pPr>
      <w:r>
        <w:rPr>
          <w:rFonts w:ascii="Open Sans" w:cs="Open Sans" w:eastAsia="Open Sans" w:hAnsi="Open Sans"/>
          <w:b w:val="false"/>
          <w:bCs w:val="false"/>
          <w:i w:val="false"/>
          <w:iCs w:val="false"/>
          <w:color w:val="59595B"/>
          <w:sz w:val="22"/>
          <w:szCs w:val="22"/>
        </w:rPr>
        <w:t xml:space="preserve">These are not hypotheticals. Two recent Technijian engagements — anonymized to the industry — show the exact two motions this program runs for TCI already delivered for real clients: public-records account intelligence, and a multi-location local-SEO program.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4024"/>
        <w:gridCol w:w="2809"/>
      </w:tblGrid>
      <w:tr>
        <w:trPr>
          <w:cantSplit/>
          <w:tblHeader/>
        </w:trPr>
        <w:tc>
          <w:tcPr>
            <w:tcW w:type="dxa" w:w="252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Engagement (anonymized)</w:t>
            </w:r>
          </w:p>
        </w:tc>
        <w:tc>
          <w:tcPr>
            <w:tcW w:type="dxa" w:w="40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 Did</w:t>
            </w:r>
          </w:p>
        </w:tc>
        <w:tc>
          <w:tcPr>
            <w:tcW w:type="dxa" w:w="280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Effort / Result</w:t>
            </w:r>
          </w:p>
        </w:tc>
      </w:tr>
      <w:tr>
        <w:trPr>
          <w:cantSplit/>
        </w:trPr>
        <w:tc>
          <w:tcPr>
            <w:tcW w:type="dxa" w:w="25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lead generation — a luxury home builder</w:t>
            </w:r>
          </w:p>
        </w:tc>
        <w:tc>
          <w:tcPr>
            <w:tcW w:type="dxa" w:w="4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multi-agent system harvesting seven public-records signal layers across 10 permit jurisdictions and 60+ review committees, with enrichment and tiered scoring</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 contact-ready Tier-1 leads in one 75-minute run; replaced 15–20 hrs/week of manual portal-reading</w:t>
            </w:r>
          </w:p>
        </w:tc>
      </w:tr>
      <w:tr>
        <w:trPr>
          <w:cantSplit/>
        </w:trPr>
        <w:tc>
          <w:tcPr>
            <w:tcW w:type="dxa" w:w="25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Multi-location SEO program — a restaurant group</w:t>
            </w:r>
          </w:p>
        </w:tc>
        <w:tc>
          <w:tcPr>
            <w:tcW w:type="dxa" w:w="40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monthly local-SEO, content, and WordPress program across a multi-property portfolio: technical-SEO resolution, a content pipeline, keyword tracking, and weekly reporting</w:t>
            </w:r>
          </w:p>
        </w:tc>
        <w:tc>
          <w:tcPr>
            <w:tcW w:type="dxa" w:w="280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4-person specialist team; 213 work entries / 340 hours over four months; local rankings tracked and defended</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Engagements are described by industry and scope only; client-identifying details are withheld. Hours and counts trace to Technijian’s own engagement records.</w:t>
      </w:r>
    </w:p>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search, account intelligence, RFPs, and quoting: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compliance-critical answers, the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content, outreach personalization, RFP answers, summarization,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thousands of fleet and warehouse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TCI pays premium-model prices only for the small slice of work that warrants them — typically a 60–80% lower run cost than routing everything to one top-tier model, with no quality loss where it counts. For example, a single piece of WAIRE-authority content is drafted by a low-cost model, tightened and fact-checked by a mid model, and given a final brand-and-accuracy pass by a frontier model — instead of one premium model doing all three at roughly triple the cost. That is the kind of AI-engineering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TCI Transportation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TCI Transportation Leadership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TCI sits today, how to adopt it without risk, and what comparable organizations are already doing. The goal is that Andrew, Ryan, and the TCI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lease proposal from the spec and the rate sheet."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named-account list and flag which fleets just hit a lease-versus-own trigger."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TCI starts with simple automations that pay off in the first ninety days, and adds autonomous agents only where the value is proven —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TCI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sit at the first or second rung of the widely-used five-stage AI maturity model (consistent with Gartner and Google Cloud frameworks). TCI is an interesting case: it is further along than most on the operational side and at the starting rung on the commercial side.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TCI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Operational AI is real (preventative maintenance, collision mitigation, telematics) but AI is not yet woven into the commercial side — getting found, winning accounts, quoting</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commercial workflows day-to-day — search, account intelligence, quoting, RFPs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operations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TCI is further along than most on operations — the ops and safety AI it already runs puts it at the Emerging stage, not the starting line. This report is the plan to reach Operational on the commercial side — AI working in the growth engine and inside the quoting and bidding work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an operator like TCI,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customer-facing or compliance-bound — AI drafts a lease quote or WAIRE comparison, a person approves</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customer, contract, and pricing data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led by a CISSP-certified team, so DOT/WAIRE document automation stays auditable</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Multi-location service operators are building per-location search and review presence so the right local query resolves to them — capturing demand competitors with one national page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Equipment-leasing and fleet businesses are using account intelligence on public signals to spot lease-versus-own inflection points and expiring contracts before a competitor does.</w:t>
      </w:r>
    </w:p>
    <w:p>
      <w:pPr>
        <w:pStyle w:val="ListParagraph"/>
        <w:numPr>
          <w:ilvl w:val="0"/>
          <w:numId w:val="2"/>
        </w:numPr>
        <w:spacing w:after="80" w:before="40" w:line="300"/>
      </w:pPr>
      <w:r>
        <w:rPr>
          <w:rFonts w:ascii="Open Sans" w:cs="Open Sans" w:eastAsia="Open Sans" w:hAnsi="Open Sans"/>
          <w:color w:val="59595B"/>
          <w:sz w:val="22"/>
          <w:szCs w:val="22"/>
        </w:rPr>
        <w:t xml:space="preserve">Document-heavy regulated businesses are turning multi-day proposal and compliance assembly into a minutes-long, audit-ready draft — responding to more bids with the same team.</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TCI’s own numbers would be confirmed in discovery. Technijian’s specific, measured results from prior builds appear in Section 9 (Capability Proof) and Section 12.</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TCI Leasing Sales Rep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rep fields a leasing inquiry, hand-builds the spec and the lease math, checks availability across yards by phone, writes the proposal from scratch, and only chases the accounts they can personally remember — while WAIRE-obligated warehouses and lease-expiry triggers in their territory go unseen.</w:t>
            </w:r>
          </w:p>
          <w:p>
            <w:pPr>
              <w:keepNext w:val="false"/>
              <w:keepLines/>
              <w:spacing w:after="60" w:before="40" w:line="300"/>
            </w:pPr>
            <w:r>
              <w:rPr>
                <w:rFonts w:ascii="Open Sans" w:cs="Open Sans" w:eastAsia="Open Sans" w:hAnsi="Open Sans"/>
                <w:color w:val="59595B"/>
                <w:sz w:val="20"/>
                <w:szCs w:val="20"/>
              </w:rPr>
              <w:t xml:space="preserve">WITH AI: Account intelligence surfaces the right fleets and warehouses with the timing and the trigger already attached; a quote-to-lease assistant drafts the configured proposal in minutes; the rep reviews, personalizes, and sends. The expertise is captured in a system, so the same standard holds across every yard and survives a territory change or a new hire.</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TCI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Transforms TCI’s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Transforms TCI’s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for the demand that searches, win the named accounts worth winning, and run leaner so quoting, bidding, and service hold as volume grows. The first motion captures broad search demand at scale; the second is account-based by design, aimed at the fleets, shippers, and WAIRE warehouses TCI already knows; the third speeds the work that turns interest into closed leases and dedicated contracts. Together they extend the operational AI TCI already runs into a full commercial engine.</w:t>
      </w:r>
    </w:p>
    <w:p>
      <w:pPr>
        <w:spacing w:after="0" w:before="160"/>
      </w:pPr>
      <w:r>
        <w:t xml:space="preserve"/>
      </w:r>
    </w:p>
    <w:p>
      <w:pPr>
        <w:spacing w:after="80" w:before="120"/>
        <w:jc w:val="center"/>
      </w:pPr>
      <w:r>
        <w:drawing>
          <wp:inline distT="0" distB="0" distL="0" distR="0">
            <wp:extent cx="5715000" cy="3552825"/>
            <wp:effectExtent t="0" r="0" b="0" l="0"/>
            <wp:docPr id="1" name="TCI AI Growth Engine" descr="TCI AI Growth Engine" title="TCI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The Engine: Get Found, Account Intelligence &amp; Outbound, and Internal Automation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1"/>
        <w:gridCol w:w="2119"/>
        <w:gridCol w:w="2737"/>
        <w:gridCol w:w="1501"/>
        <w:gridCol w:w="1502"/>
      </w:tblGrid>
      <w:tr>
        <w:trPr>
          <w:cantSplit/>
          <w:tblHeader/>
        </w:trPr>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1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7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5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AEO search</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 for "[service] + [city]" and answer-engine queries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Organic leads / mo</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Location / yard pages</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page per yard and service across the 10-state footprint</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rankings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authority + GBP</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 leasing content hub + reviews per yard</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Citations, reviews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prospecting</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and shippers by territory and fleet size</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accounts / mo</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WAIRE-warehouse targeting</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Find 100k+ sq ft warehouses by truck-trip volume — the EV wedge</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Targeted warehouses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lease-proposal auto-draft</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dedicated-contract and lease bids in hours</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Bids submitted, win rate</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Dossiers + churn model</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Pre-visit briefs for reps; flag at-risk lease/maintenance accounts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Meetings, retained accounts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 spec-to-lease assistant</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Configure a lease or used-truck deal and capture the lead 24/7</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 capture rate</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ROI tool</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Compliance-cost-vs-zero-emission-lease calculator</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deals started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merchandising</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Auto-listings, spec sheets, syndication, buyer-match</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turn</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Portal + AI chatbot</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Self-serve leasing, maintenance, factoring, roadside support</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Self-serve rate</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Local SEO, answer-engine content, and the capture layer get TCI found and turn searchers into quotes and open accounts — most of that work is highly automatable.</w:t>
            </w:r>
          </w:p>
          <w:p>
            <w:pPr>
              <w:keepNext/>
              <w:keepLines/>
              <w:spacing w:after="60" w:before="40" w:line="300"/>
            </w:pPr>
            <w:r>
              <w:rPr>
                <w:rFonts w:ascii="Open Sans" w:cs="Open Sans" w:eastAsia="Open Sans" w:hAnsi="Open Sans"/>
                <w:color w:val="59595B"/>
                <w:sz w:val="20"/>
                <w:szCs w:val="20"/>
              </w:rPr>
              <w:t xml:space="preserve">For named fleet, shipper, and warehouse accounts, AI surfaces the right targets, times the outreach, and arms the rep — but the relationship, the yards, the maintenance craft, and the lease or contract still close the deal.</w:t>
            </w:r>
          </w:p>
          <w:p>
            <w:pPr>
              <w:keepNext w:val="false"/>
              <w:keepLines/>
              <w:spacing w:after="60" w:before="40" w:line="300"/>
            </w:pPr>
            <w:r>
              <w:rPr>
                <w:rFonts w:ascii="Open Sans" w:cs="Open Sans" w:eastAsia="Open Sans" w:hAnsi="Open Sans"/>
                <w:color w:val="59595B"/>
                <w:sz w:val="20"/>
                <w:szCs w:val="20"/>
              </w:rPr>
              <w:t xml:space="preserve">TCI already runs the operational and safety AI. This program adds the commercial layer on top of it — it does not pretend software signs a multi-year lease or a dedicated-carriage contract on its own.</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is deliberately honest about numbers. Where Technijian has a published price, it is shown as a firm price. Where an investment depends on the scope of a custom build, the document shows the real rate-card basis and states plainly that the figure is set in discovery — it does not invent a total to fill a cell. And the return is framed as the value at stake across TCI’s growth levers, with the dollar figures calibrated once discovery establishes TCI’s real per-deal economics. That is the standard TCI should expect from a partner: no numbers we cannot ground.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Search Reality Check</w:t>
            </w:r>
          </w:p>
          <w:p>
            <w:pPr>
              <w:keepNext/>
              <w:keepLines/>
              <w:spacing w:after="60" w:before="40" w:line="300"/>
            </w:pPr>
            <w:r>
              <w:rPr>
                <w:rFonts w:ascii="Open Sans" w:cs="Open Sans" w:eastAsia="Open Sans" w:hAnsi="Open Sans"/>
                <w:color w:val="59595B"/>
                <w:sz w:val="20"/>
                <w:szCs w:val="20"/>
              </w:rPr>
              <w:t xml:space="preserve">Here is the gap made concrete. Ask an AI assistant the question below today, and this is the shape of the answer a buyer gets — illustrative of how AI search resolves this query right now:</w:t>
            </w:r>
          </w:p>
          <w:p>
            <w:pPr>
              <w:keepNext/>
              <w:keepLines/>
              <w:spacing w:after="60" w:before="40" w:line="300"/>
            </w:pPr>
            <w:r>
              <w:rPr>
                <w:rFonts w:ascii="Open Sans" w:cs="Open Sans" w:eastAsia="Open Sans" w:hAnsi="Open Sans"/>
                <w:color w:val="59595B"/>
                <w:sz w:val="20"/>
                <w:szCs w:val="20"/>
              </w:rPr>
              <w:t xml:space="preserve">Prompt: "Who can supply zero-emission trucks and WAIRE help for a warehouse in the South Coast Air Basin?" TODAY — the assistant answers with whichever names have the strongest content and third-party signals it can read: it points to the national players and a couple of EV vendors, and does NOT mention TCI — even though TCI is physically in the basin and offers EV acquisitions, charging, and WAIRE assistance under one roof. TCI is invisible at the exact moment the buyer is forming a shortlist.</w:t>
            </w:r>
          </w:p>
          <w:p>
            <w:pPr>
              <w:keepNext w:val="false"/>
              <w:keepLines/>
              <w:spacing w:after="60" w:before="40" w:line="300"/>
            </w:pPr>
            <w:r>
              <w:rPr>
                <w:rFonts w:ascii="Open Sans" w:cs="Open Sans" w:eastAsia="Open Sans" w:hAnsi="Open Sans"/>
                <w:color w:val="59595B"/>
                <w:sz w:val="20"/>
                <w:szCs w:val="20"/>
              </w:rPr>
              <w:t xml:space="preserve">AFTER answer-engine optimization — the same query returns TCI as a cited option, with the per-yard pages and the WAIRE/EV content hub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is part of the discovery baseline.)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C0000"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C0000"/>
                <w:sz w:val="22"/>
                <w:szCs w:val="22"/>
              </w:rPr>
              <w:t xml:space="preserve">The Cost of Waiting</w:t>
            </w:r>
          </w:p>
          <w:p>
            <w:pPr>
              <w:keepNext/>
              <w:keepLines/>
              <w:spacing w:after="60" w:before="40" w:line="300"/>
            </w:pPr>
            <w:r>
              <w:rPr>
                <w:rFonts w:ascii="Open Sans" w:cs="Open Sans" w:eastAsia="Open Sans" w:hAnsi="Open Sans"/>
                <w:color w:val="59595B"/>
                <w:sz w:val="20"/>
                <w:szCs w:val="20"/>
              </w:rPr>
              <w:t xml:space="preserve">AI-search visibility compounds, and it rewards whoever optimizes first. Every quarter TCI is not cited, the assistants learn to answer "full-service truck leasing [city]" and "WAIRE-obligated warehouse EV options" with someone else — and that default, once set in the training and retrieval data, is harder and more expensive to dislodge than to claim now.</w:t>
            </w:r>
          </w:p>
          <w:p>
            <w:pPr>
              <w:keepNext w:val="false"/>
              <w:keepLines/>
              <w:spacing w:after="60" w:before="40" w:line="300"/>
            </w:pPr>
            <w:r>
              <w:rPr>
                <w:rFonts w:ascii="Open Sans" w:cs="Open Sans" w:eastAsia="Open Sans" w:hAnsi="Open Sans"/>
                <w:color w:val="59595B"/>
                <w:sz w:val="20"/>
                <w:szCs w:val="20"/>
              </w:rPr>
              <w:t xml:space="preserve">The same is true of the local-search demand leaking to Ryder, Penske, and the marketplaces across TCI’s 26-plus yards, and of the WAIRE deadlines ramping through 2031: every obligated warehouse that signs an EV-and-charging deal elsewhere this year is a multi-year relationship TCI does not get a second shot at. The cost of waiting is not zero — it is a competitor becoming the default answer in a niche TCI is physically built to own.</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Visibility &amp; Lead-Gen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program built on published pricing — not an open-ended engagement. The pilot stands up TCI’s local and answer-engine search presence and the account-intelligence engine, and proves the lift before any custom build is discussed. Two of the program’s core engines carry firm, published pricing and need no custom build to start: the search and answer-engine foundation (My SEO), and the account-intelligence engine that finds named fleets, shippers, and WAIRE-obligated warehouses (My AI Lead Gen). Both are productized services with published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1404"/>
        <w:gridCol w:w="1404"/>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5 (incl. Tiers 1–4)</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site + hosting, on/off-page SEO, 5 keyword blogs/mo, and video — the multi-location organic foundation</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$18,000</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AI Search Optimization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(AEO/GEO) optimization for ChatGPT, Perplexity, and Google AI Overviews</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PR Releases (quarterly)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 live placements; FOX / ABC / NBC affiliate coverage</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$1,800</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Content Syndication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Distribution to 250+ websites</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Lead Gen — Professional</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vertical pipelines (fleets, shippers, WAIRE warehouses), daily refresh, 2,500 leads/mo (+ $5,000 one-time setup)</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$3,499</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~$46,988</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PUBLISHED RECURRING PROGRAM</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Both engines — month-to-month (annual plans save 17% + waive setup → ≈ $59,590)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$5,549/mo</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~$71,588</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My AI Lead Gen tiers (published): Starter $1,499/mo (1 vertical, 500 leads/mo, $2,500 setup) · Professional $3,499/mo (“Most Popular” — the multi-vertical fit for TCI) · Enterprise $6,999/mo (unlimited custom sources, 10K+ leads, $15,000 setup). A 2-week paid pilot ($995, credited to month one) de-risks the start; annual plans save 17% and waive setup. Third-party data/API costs (e.g., ATTOM, Apollo, Claude) pass through at cost. Optional: Digital Marketing (paid-ads) management at $200/mo (Standard) + $100 setup per brand, media spend separate.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TCI is cited by at least one major AI assistant (ChatGPT, Perplexity, or Google AI Overviews) for a high-intent leasing or WAIRE/EV query, AND the account-intelligence engine has delivered its first batch of scored, contact-ready named fleets and WAIRE-obligated warehouses to the sales team.</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 no long lock-in, no obligation to continue if it does not hit the metric above by day 90. If the pilot has not moved the needle, we will tell you honestly whether it is worth continuing. You carry the upside, not the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Custom Build &amp; Advisory (Scoped in Discovery)</w:t>
      </w:r>
    </w:p>
    <w:p>
      <w:pPr>
        <w:spacing w:after="140" w:before="0" w:line="320"/>
        <w:jc w:val="both"/>
      </w:pPr>
      <w:r>
        <w:rPr>
          <w:rFonts w:ascii="Open Sans" w:cs="Open Sans" w:eastAsia="Open Sans" w:hAnsi="Open Sans"/>
          <w:b w:val="false"/>
          <w:bCs w:val="false"/>
          <w:i w:val="false"/>
          <w:iCs w:val="false"/>
          <w:color w:val="59595B"/>
          <w:sz w:val="22"/>
          <w:szCs w:val="22"/>
        </w:rPr>
        <w:t xml:space="preserve">The custom build and ongoing advisory are scoped to TCI’s actual needs — how many yards, how many integrations, how deep the tooling — so rather than print an invented total, the table shows the real 2026 US-led rate basis and the work to be scoped into a fixed-price Statement of Work. The advisor and workshop figures are planning estimates, confirmed at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206"/>
        <w:gridCol w:w="2166"/>
        <w:gridCol w:w="1648"/>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20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21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Basis (2026 US-Led Rate)</w:t>
            </w:r>
          </w:p>
        </w:tc>
        <w:tc>
          <w:tcPr>
            <w:tcW w:type="dxa" w:w="16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AI &amp; app build</w:t>
            </w:r>
          </w:p>
        </w:tc>
        <w:tc>
          <w:tcPr>
            <w:tcW w:type="dxa" w:w="32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Quote/spec-to-lease assistant, WAIRE/EV ROI tool, customer portal + AI chatbot, used-truck merchandising</w:t>
            </w:r>
          </w:p>
        </w:tc>
        <w:tc>
          <w:tcPr>
            <w:tcW w:type="dxa" w:w="21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development $150/hr ($125/hr on a contract cycle)</w:t>
            </w:r>
          </w:p>
        </w:tc>
        <w:tc>
          <w:tcPr>
            <w:tcW w:type="dxa" w:w="16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Scoped → fixed-scope SOW</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w:t>
            </w:r>
          </w:p>
        </w:tc>
        <w:tc>
          <w:tcPr>
            <w:tcW w:type="dxa" w:w="32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model governance, implementation QA</w:t>
            </w:r>
          </w:p>
        </w:tc>
        <w:tc>
          <w:tcPr>
            <w:tcW w:type="dxa" w:w="21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retainer (estimate ~$2,000/mo)</w:t>
            </w:r>
          </w:p>
        </w:tc>
        <w:tc>
          <w:tcPr>
            <w:tcW w:type="dxa" w:w="16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Confirmed at discovery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Workshop + AI Readiness</w:t>
            </w:r>
          </w:p>
        </w:tc>
        <w:tc>
          <w:tcPr>
            <w:tcW w:type="dxa" w:w="32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and roadmap (one-time)</w:t>
            </w:r>
          </w:p>
        </w:tc>
        <w:tc>
          <w:tcPr>
            <w:tcW w:type="dxa" w:w="21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Fixed-scope (estimate ~$5,000)</w:t>
            </w:r>
          </w:p>
        </w:tc>
        <w:tc>
          <w:tcPr>
            <w:tcW w:type="dxa" w:w="16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Confirmed at discovery</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w:t>
            </w:r>
          </w:p>
        </w:tc>
        <w:tc>
          <w:tcPr>
            <w:tcW w:type="dxa" w:w="32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optimization of the build</w:t>
            </w:r>
          </w:p>
        </w:tc>
        <w:tc>
          <w:tcPr>
            <w:tcW w:type="dxa" w:w="21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managed service</w:t>
            </w:r>
          </w:p>
        </w:tc>
        <w:tc>
          <w:tcPr>
            <w:tcW w:type="dxa" w:w="16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Scoped once build is sized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Transparent US-Led Rates (2026)</w:t>
      </w:r>
    </w:p>
    <w:p>
      <w:pPr>
        <w:spacing w:after="140" w:before="0" w:line="320"/>
        <w:jc w:val="both"/>
      </w:pPr>
      <w:r>
        <w:rPr>
          <w:rFonts w:ascii="Open Sans" w:cs="Open Sans" w:eastAsia="Open Sans" w:hAnsi="Open Sans"/>
          <w:b w:val="false"/>
          <w:bCs w:val="false"/>
          <w:i w:val="false"/>
          <w:iCs w:val="false"/>
          <w:color w:val="59595B"/>
          <w:sz w:val="22"/>
          <w:szCs w:val="22"/>
        </w:rPr>
        <w:t xml:space="preserve">So project and ad-hoc work carries no surprises, here are the actual 2026 US-led rates the custom build and advisory draw from. A fixed-scope build converts these into a single agreed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741"/>
        <w:gridCol w:w="1741"/>
        <w:gridCol w:w="2178"/>
      </w:tblGrid>
      <w:tr>
        <w:trPr>
          <w:cantSplit/>
          <w:tblHeader/>
        </w:trPr>
        <w:tc>
          <w:tcPr>
            <w:tcW w:type="dxa" w:w="37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w:t>
            </w:r>
          </w:p>
        </w:tc>
        <w:tc>
          <w:tcPr>
            <w:tcW w:type="dxa" w:w="17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Normal</w:t>
            </w:r>
          </w:p>
        </w:tc>
        <w:tc>
          <w:tcPr>
            <w:tcW w:type="dxa" w:w="17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After-Hours</w:t>
            </w:r>
          </w:p>
        </w:tc>
        <w:tc>
          <w:tcPr>
            <w:tcW w:type="dxa" w:w="217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Contracted (Cycle)</w:t>
            </w:r>
          </w:p>
        </w:tc>
      </w:tr>
      <w:tr>
        <w:trPr>
          <w:cantSplit/>
        </w:trPr>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Engineering / Development</w:t>
            </w:r>
          </w:p>
        </w:tc>
        <w:tc>
          <w:tcPr>
            <w:tcW w:type="dxa" w:w="17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$150/hr</w:t>
            </w:r>
          </w:p>
        </w:tc>
        <w:tc>
          <w:tcPr>
            <w:tcW w:type="dxa" w:w="17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$250/hr</w:t>
            </w:r>
          </w:p>
        </w:tc>
        <w:tc>
          <w:tcPr>
            <w:tcW w:type="dxa" w:w="21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$125/hr</w:t>
            </w:r>
          </w:p>
        </w:tc>
      </w:tr>
      <w:tr>
        <w:trPr>
          <w:cantSplit/>
        </w:trPr>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CTO / vCIO Advisory</w:t>
            </w:r>
          </w:p>
        </w:tc>
        <w:tc>
          <w:tcPr>
            <w:tcW w:type="dxa" w:w="17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$250/hr</w:t>
            </w:r>
          </w:p>
        </w:tc>
        <w:tc>
          <w:tcPr>
            <w:tcW w:type="dxa" w:w="17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$350/hr</w:t>
            </w:r>
          </w:p>
        </w:tc>
        <w:tc>
          <w:tcPr>
            <w:tcW w:type="dxa" w:w="21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$225/hr</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Blended US-led rates; “Contracted” applies under a 3-, 6-, or 12-month cycle commitment. On-site work has a 2-hour minimum and no trip charges; emergency/critical work bills at the after-hours rate with a 1-hour minimum. A 3% annual escalator and Net 30 terms apply, disclosed up front in any Statement of Work.</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Return: Value at Stake</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TCI’s internal numbers (average lease value, close rate, used-truck margin, WAIRE pipeline) were not available for this draft, this blueprint does not print an ROI multiple it cannot stand behind. Instead it names the levers the program moves and the unit each is measured in. The dollar value of each is set in discovery and built into a calibrated ROI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84"/>
        <w:gridCol w:w="3584"/>
        <w:gridCol w:w="2192"/>
      </w:tblGrid>
      <w:tr>
        <w:trPr>
          <w:cantSplit/>
          <w:tblHeader/>
        </w:trPr>
        <w:tc>
          <w:tcPr>
            <w:tcW w:type="dxa" w:w="35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5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Measured In</w:t>
            </w:r>
          </w:p>
        </w:tc>
        <w:tc>
          <w:tcPr>
            <w:tcW w:type="dxa" w:w="21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Year-1 Value</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full-service lease &amp; dedicated-contract wins</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Multi-year recurring contracts</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WAIRE-driven EV-acquisition &amp; charging deals</w:t>
            </w:r>
          </w:p>
        </w:tc>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ZE units + WAIRE points (~$68K avoided fees per ZE Class 6/7)</w:t>
            </w:r>
          </w:p>
        </w:tc>
        <w:tc>
          <w:tcPr>
            <w:tcW w:type="dxa" w:w="21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unit-sales lift</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Units / month × margin</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Brokerage &amp; freight-factoring account adds</w:t>
            </w:r>
          </w:p>
        </w:tc>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accounts</w:t>
            </w:r>
          </w:p>
        </w:tc>
        <w:tc>
          <w:tcPr>
            <w:tcW w:type="dxa" w:w="21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Retained leasing &amp; maintenance volume</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Churn prevented</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How to Read the Money</w:t>
            </w:r>
          </w:p>
          <w:p>
            <w:pPr>
              <w:keepNext/>
              <w:keepLines/>
              <w:spacing w:after="60" w:before="40" w:line="300"/>
            </w:pPr>
            <w:r>
              <w:rPr>
                <w:rFonts w:ascii="Open Sans" w:cs="Open Sans" w:eastAsia="Open Sans" w:hAnsi="Open Sans"/>
                <w:color w:val="59595B"/>
                <w:sz w:val="20"/>
                <w:szCs w:val="20"/>
              </w:rPr>
              <w:t xml:space="preserve">The published recurring program — the search foundation plus account intelligence — is a known investment of about $5,549/mo (≈ $71,588 in Year 1 month-to-month, or ≈ $59,590 on annual plans, which waive setup). No large custom build is required to start.</w:t>
            </w:r>
          </w:p>
          <w:p>
            <w:pPr>
              <w:keepNext/>
              <w:keepLines/>
              <w:spacing w:after="60" w:before="40" w:line="300"/>
            </w:pPr>
            <w:r>
              <w:rPr>
                <w:rFonts w:ascii="Open Sans" w:cs="Open Sans" w:eastAsia="Open Sans" w:hAnsi="Open Sans"/>
                <w:color w:val="59595B"/>
                <w:sz w:val="20"/>
                <w:szCs w:val="20"/>
              </w:rPr>
              <w:t xml:space="preserve">The custom build and advisory are scoped in discovery into a fixed-price Statement of Work, priced from the published 2026 US-led rates above — never an invented number.</w:t>
            </w:r>
          </w:p>
          <w:p>
            <w:pPr>
              <w:keepNext w:val="false"/>
              <w:keepLines/>
              <w:spacing w:after="60" w:before="40" w:line="300"/>
            </w:pPr>
            <w:r>
              <w:rPr>
                <w:rFonts w:ascii="Open Sans" w:cs="Open Sans" w:eastAsia="Open Sans" w:hAnsi="Open Sans"/>
                <w:color w:val="59595B"/>
                <w:sz w:val="20"/>
                <w:szCs w:val="20"/>
              </w:rPr>
              <w:t xml:space="preserve">Within five business days of a 30-minute discovery call (Section 15), Technijian returns a calibrated ROI model and a fixed-scope SOW built on TCI’s real per-deal economics. That is the right sequence: prove the published engines, then size the build.</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suited to a multi-yard, multi-state, regulated operation: build the foundation first (local SEO, yard pages, and the capture layer), then stand up the demand-and-intelligence engine (content, citations, the named-account list, and an RFP pilot), then scale outbound and ship the commercial tools. Meaningful inbound and faster quoting are visible inside the first ninety days; the bigger builds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TCI 90-180-365 Day Roadmap" descr="TCI 90-180-365 Day Roadmap" title="TCI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13.0 — TCI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Get the commercial-digital base right and stand up the layer that turns visits into quotes and open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Local / AEO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keyword and WAIRE/EV question map. Ship technical SEO, schema, and the first per-yard location pages. Refresh the headline stats (3,800+ units, 1,500+ team) so the site stops underselling the company.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Capture Layer Live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a quote / spec-to-lease capture flow and an AI assistant to the website, with source-tagged lead tracking so TCI knows which queries and yards actually convert.</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Demand &amp; Intelligence Engine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Publish the content that ranks and gets cited, and build the named-account intelligence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Content &amp; Answer-Engine Engine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WAIRE / EV, leasing, and used-truck authority hub publishing on a steady cadence. First Google rankings for priority terms and first AI-assistant citations for the questions buyers ask.</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Account Intelligence Base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harvests the named fleet, shipper, and WAIRE-warehouse target lists by territory and signal. First per-account dossiers to the sales team, plus an RFP / lease-proposal automation pilot and an at-risk-account churn model.</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Automate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Scale the account-based outreach and ship the commercial tools that compound what is converting.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Account-Based Outreach at Scale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Personalized sequences running across the named universe; reps supported by dossiers and trigger alerts. RFP and lease-proposal automation in production. New lease and dedicated-contract deals closing.</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Tools + Optimize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WAIRE/EV ROI tool and used-truck merchandising live; the AI-assisted portal extended across lines. ROI dashboard delivered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TCI can take immediately — before any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Refresh the Headline Stats</w:t>
            </w:r>
          </w:p>
          <w:p>
            <w:pPr>
              <w:keepNext w:val="false"/>
              <w:keepLines/>
              <w:spacing w:after="60" w:before="40" w:line="300"/>
            </w:pPr>
            <w:r>
              <w:rPr>
                <w:rFonts w:ascii="Open Sans" w:cs="Open Sans" w:eastAsia="Open Sans" w:hAnsi="Open Sans"/>
                <w:color w:val="59595B"/>
                <w:sz w:val="20"/>
                <w:szCs w:val="20"/>
              </w:rPr>
              <w:t xml:space="preserve">Update the website to the current figures — 3,800+ trucks, tractors, and trailers and 1,500+ team members — from TCI’s own 2025 review. The site currently undersells the company with older numbers; fixing it is an instant credibility and accuracy win.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Build One Yard Location Page as a Template</w:t>
            </w:r>
          </w:p>
          <w:p>
            <w:pPr>
              <w:keepNext w:val="false"/>
              <w:keepLines/>
              <w:spacing w:after="60" w:before="40" w:line="300"/>
            </w:pPr>
            <w:r>
              <w:rPr>
                <w:rFonts w:ascii="Open Sans" w:cs="Open Sans" w:eastAsia="Open Sans" w:hAnsi="Open Sans"/>
                <w:color w:val="59595B"/>
                <w:sz w:val="20"/>
                <w:szCs w:val="20"/>
              </w:rPr>
              <w:t xml:space="preserve">Pick the largest facility and publish a single, complete location page — services, equipment, service area, hours, and a quote request. It costs almost nothing, it will start ranking for "[service] + [that city]," and it becomes the template for every other yard.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Claim and Complete Every Google Business Profile</w:t>
            </w:r>
          </w:p>
          <w:p>
            <w:pPr>
              <w:keepNext w:val="false"/>
              <w:keepLines/>
              <w:spacing w:after="60" w:before="40" w:line="300"/>
            </w:pPr>
            <w:r>
              <w:rPr>
                <w:rFonts w:ascii="Open Sans" w:cs="Open Sans" w:eastAsia="Open Sans" w:hAnsi="Open Sans"/>
                <w:color w:val="59595B"/>
                <w:sz w:val="20"/>
                <w:szCs w:val="20"/>
              </w:rPr>
              <w:t xml:space="preserve">Verify and fully complete the Google Business Profile for each facility — services, hours, photos, and categories. Buyers and owner-operators do check, and complete profiles are free local visibility that also feed AI answers.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Publish One WAIRE / EV FAQ</w:t>
            </w:r>
          </w:p>
          <w:p>
            <w:pPr>
              <w:keepNext w:val="false"/>
              <w:keepLines/>
              <w:spacing w:after="60" w:before="40" w:line="300"/>
            </w:pPr>
            <w:r>
              <w:rPr>
                <w:rFonts w:ascii="Open Sans" w:cs="Open Sans" w:eastAsia="Open Sans" w:hAnsi="Open Sans"/>
                <w:color w:val="59595B"/>
                <w:sz w:val="20"/>
                <w:szCs w:val="20"/>
              </w:rPr>
              <w:t xml:space="preserve">Write a single plain-language page answering the questions warehouse and fleet buyers actually ask: "How many WAIRE points does a zero-emission Class 6 truck earn?" and "Is it cheaper to lease EV trucks than pay WAIRE mitigation fees?" Almost no competitor has localized this — it is the seed of content that gets cited in AI answers.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Ask Five Long-Standing Customers for a Short Testimonial</w:t>
            </w:r>
          </w:p>
          <w:p>
            <w:pPr>
              <w:keepNext w:val="false"/>
              <w:keepLines/>
              <w:spacing w:after="60" w:before="40" w:line="300"/>
            </w:pPr>
            <w:r>
              <w:rPr>
                <w:rFonts w:ascii="Open Sans" w:cs="Open Sans" w:eastAsia="Open Sans" w:hAnsi="Open Sans"/>
                <w:color w:val="59595B"/>
                <w:sz w:val="20"/>
                <w:szCs w:val="20"/>
              </w:rPr>
              <w:t xml:space="preserve">Reach out to five long-standing leasing or dedicated customers and ask for a short quote about what the TCI relationship removes from their week. Customer proof is the most persuasive asset in an account-based sale — and TCI has earned it over 47 years.</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12 and 13 are deliberately conservative — a short discovery call replaces them with TCI’s real baselines, sets the dollar value of each growth lever,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&amp; footprint</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fleet and headcount (to reconcile 3,800+/1,500+ vs. the older site figures) and exact yard count and states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location-page build and corrects the public stats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Service-line mix</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mix across leasing, logistics, used trucks, and factoring — and the priority growth bet internally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where the program leads and where the spend goes first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economics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full-service lease and dedicated-contract value and close rate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primary lines in the value-at-stake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 WAIRE pipeline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WAIRE-obligated prospects, ZE units sold/leased, and charging deals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EV/WAIRE wedge — the highest-margin opportunity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growth</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accounts per month today and sales-team structure by region and unit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account-based outbound scope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CRM, dealer-management, and quoting systems in use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integration surface for the assistant and automation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flow</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Inventory turn and how listings are merchandised today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used-truck merchandising build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&amp; sponsor</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owns web / marketing, current spend, and the engagement sponsor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where the work plugs in and who approves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 within five business days.</w:t>
            </w:r>
          </w:p>
          <w:p>
            <w:pPr>
              <w:keepNext w:val="false"/>
              <w:keepLines/>
              <w:spacing w:after="60" w:before="40" w:line="300"/>
            </w:pPr>
            <w:r>
              <w:rPr>
                <w:rFonts w:ascii="Open Sans" w:cs="Open Sans" w:eastAsia="Open Sans" w:hAnsi="Open Sans"/>
                <w:color w:val="59595B"/>
                <w:sz w:val="20"/>
                <w:szCs w:val="20"/>
              </w:rPr>
              <w:t xml:space="preserve">The goal is a plan built on TCI’s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TCI leadership is most likely asking right now.</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handle marketing and run our own ops tech.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what works. You run the operational and safety AI well — that is not where we plug in. We add the commercial layer no one is building for you: local and answer-engine search across your 26-plus yards, account intelligence on named fleets and WAIRE-obligated warehouses, and quote/RFP automation. We run alongside what you have, not over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not autonomous "agents" doing your sales job. We use the simplest tool that works, measure it, and only expand what earns its place. You already run real AI in maintenance and safety; this is the same discipline applied to the commercial side.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customer, contract, and pricing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compliance-bound, led by a CISSP-certified team. Data governance is scoped up front, and DOT/WAIRE document automation stays auditable — it supports your compliance function, it does not replace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have a lot going on.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reps and coordinators back hours, not add work. Technijian runs the build and the cadence; your involvement is a short monthly strategy session plus reviewing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published-price 90-day pilot with a defined success metric (Section 12), month-to-month with no long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published recurring program is about $5,549/mo (≈ $71,588 in Year 1 month-to-month, or ≈ $59,590 on annual plans) at published rates — no hidden fees, no large up-front build. The custom build and advisory are scoped in discovery into a fixed-price Statement of Work from the published 2026 US-led rates in Section 12 — never an invented number.</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already has the hard things: 47 years of reputation, a diversified two-unit model, 3,800-plus units across 26-plus yards, a family-owned service culture, and an operational-AI foundation most independents do not have. What it has not yet done is point AI at the commercial side — getting found, winning named accounts, and turning California’s EV mandates into a sales conversation — and that corner of the market is still open to the operator who moves first.</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buyers are already searching for what TCI sells, named fleets and warehouses are won by a team that AI can multiply, and the quoting, bidding, and merchandising work is exactly what automation speeds. A focused, hybrid program captures the search demand, sharpens the account-based effort, and ships the tools — without pretending software replaces the relationship that closes a lease.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 and sponsor.</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local / AEO foundation, the first yard pages, the stat refresh, and the AI-assisted capture layer — live inside 30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Ready to point AI at the commercial side of TCI?</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businesses compete at scale — with security and governance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TCI</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and answer-engine SEO — ranking in Google and getting cited by AI assistants — plus per-yard location pages and the WAIRE / EV content hub that make TCI findable across its markets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and outbound — named fleets and shippers plus WAIRE-obligated warehouses, harvested from public data, enriched, scored, and dossier-ready for the sales team</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RFP and lease-proposal automation, churn intelligence, and the Fractional AI Advisor, with governance and security throughout</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quote/spec-to-lease assistant, WAIRE/EV ROI tool, used-truck merchandising, and the AI-assisted customer portal</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Ste 141, Irvine, CA 92618, USA</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1, 2026. Firmographic details (founding year, ownership, fleet and headcount, facility count, certifications) are drawn from public sources and company materials and should be confirmed with TCI before external use. Where the public website and TCI’s own 2025 review disagree on fleet and headcount, the more recent self-reported figures are used and flagged for confirmation. No revenue figure is cited, as no reliable public figure exists for a private family company.</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TCI Transportation — official website: tcitransportation.com (Home, About Us, History, Leadership, Full-Service Leasing, Services, Locations)</w:t>
      </w:r>
    </w:p>
    <w:p>
      <w:pPr>
        <w:spacing w:after="140" w:before="0" w:line="320"/>
        <w:jc w:val="both"/>
      </w:pPr>
      <w:r>
        <w:rPr>
          <w:rFonts w:ascii="Open Sans" w:cs="Open Sans" w:eastAsia="Open Sans" w:hAnsi="Open Sans"/>
          <w:b w:val="false"/>
          <w:bCs w:val="false"/>
          <w:i w:val="false"/>
          <w:iCs w:val="false"/>
          <w:color w:val="59595B"/>
          <w:sz w:val="20"/>
          <w:szCs w:val="20"/>
        </w:rPr>
        <w:t xml:space="preserve">2. TCI Transportation — company blog: "A Family Legacy of Growth, Innovation, and Commitment" and "2025 Year in Review" (founded 1978 by Gerry Flynn; co-presidents Andrew &amp; Ryan Flynn; 3,800+ units; 1,500+ professionals)</w:t>
      </w:r>
    </w:p>
    <w:p>
      <w:pPr>
        <w:spacing w:after="140" w:before="0" w:line="320"/>
        <w:jc w:val="both"/>
      </w:pPr>
      <w:r>
        <w:rPr>
          <w:rFonts w:ascii="Open Sans" w:cs="Open Sans" w:eastAsia="Open Sans" w:hAnsi="Open Sans"/>
          <w:b w:val="false"/>
          <w:bCs w:val="false"/>
          <w:i w:val="false"/>
          <w:iCs w:val="false"/>
          <w:color w:val="59595B"/>
          <w:sz w:val="20"/>
          <w:szCs w:val="20"/>
        </w:rPr>
        <w:t xml:space="preserve">3. Competitors — Ryder System (ryder.com, incl. WAIRE guidance), Penske Truck Leasing, Idealease, Enterprise Fleet Management, NationaLease; digital freight brokers (C.H. Robinson, Uber Freight, DAT); EV / charging vendors (Xos, Orange EV)</w:t>
      </w:r>
    </w:p>
    <w:p>
      <w:pPr>
        <w:spacing w:after="140" w:before="0" w:line="320"/>
        <w:jc w:val="both"/>
      </w:pPr>
      <w:r>
        <w:rPr>
          <w:rFonts w:ascii="Open Sans" w:cs="Open Sans" w:eastAsia="Open Sans" w:hAnsi="Open Sans"/>
          <w:b w:val="false"/>
          <w:bCs w:val="false"/>
          <w:i w:val="false"/>
          <w:iCs w:val="false"/>
          <w:color w:val="59595B"/>
          <w:sz w:val="20"/>
          <w:szCs w:val="20"/>
        </w:rPr>
        <w:t xml:space="preserve">4. Regulatory — South Coast AQMD Rule 2305 / WAIRE Program (aqmd.gov FAQs; NV5, Lazer Logistics, Xos, Orange EV explainers); CARB Advanced Clean Fleets and Advanced Clean Trucks; CARB Clean Truck Check; US DOT / FMCSA</w:t>
      </w:r>
    </w:p>
    <w:p>
      <w:pPr>
        <w:spacing w:after="140" w:before="0" w:line="320"/>
        <w:jc w:val="both"/>
      </w:pPr>
      <w:r>
        <w:rPr>
          <w:rFonts w:ascii="Open Sans" w:cs="Open Sans" w:eastAsia="Open Sans" w:hAnsi="Open Sans"/>
          <w:b w:val="false"/>
          <w:bCs w:val="false"/>
          <w:i w:val="false"/>
          <w:iCs w:val="false"/>
          <w:color w:val="59595B"/>
          <w:sz w:val="20"/>
          <w:szCs w:val="20"/>
        </w:rPr>
        <w:t xml:space="preserve">5. Industry — ACT Research (2026 used-truck outlook; Class 8 retail values); American Trucking Associations driver-shortage estimates; 2025–26 freight-market and carrier-exit analyses; US truck leasing &amp; rental market size and CAGR; freight-factoring rate benchmarks</w:t>
      </w:r>
    </w:p>
    <w:p>
      <w:pPr>
        <w:spacing w:after="140" w:before="0" w:line="320"/>
        <w:jc w:val="both"/>
      </w:pPr>
      <w:r>
        <w:rPr>
          <w:rFonts w:ascii="Open Sans" w:cs="Open Sans" w:eastAsia="Open Sans" w:hAnsi="Open Sans"/>
          <w:b w:val="false"/>
          <w:bCs w:val="false"/>
          <w:i w:val="false"/>
          <w:iCs w:val="false"/>
          <w:color w:val="59595B"/>
          <w:sz w:val="20"/>
          <w:szCs w:val="20"/>
        </w:rPr>
        <w:t xml:space="preserve">6. Technijian pricing — published service collateral: My SEO tiers + add-ons (Services/My SEO) and My AI Lead Gen tiers (Starter $1,499 / Professional $3,499 / Enterprise $6,999 per month + setup; Services/My AI Lead Gen); 2026 US-led labor rates (US Engineering/Development $150/$250/$125 per hour normal/after-hours/contracted; CTO/vCIO advisory $250/$350/$225); Services/My AI Proven Results. My Dev custom builds and the Fractional AI Advisor/Workshop are scoped at discovery (advisor/workshop figures shown are planning estimates).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Irvine, CA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0efcd9a1644e0549f7b7e8174bf993dde6510a02.png"/><Relationship Id="rId11" Type="http://schemas.openxmlformats.org/officeDocument/2006/relationships/image" Target="media/c35743af51219e0f25ec19add441551aa4469776.png"/><Relationship Id="rId12" Type="http://schemas.openxmlformats.org/officeDocument/2006/relationships/image" Target="media/8a8cc3a5c729174703bc4236b48eaeaefd1c68c8.png"/><Relationship Id="rId13" Type="http://schemas.openxmlformats.org/officeDocument/2006/relationships/image" Target="media/f6afa82dbecdf1e3809683db7555d51c5e436935.png"/><Relationship Id="rId14" Type="http://schemas.openxmlformats.org/officeDocument/2006/relationships/image" Target="media/a66cf8b7def7cd33dc8eadb7b111680937a6fc7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2026-06-11T05:06:25.206Z</dcterms:created>
  <dcterms:modified xsi:type="dcterms:W3CDTF">2026-06-11T05:06:25.208Z</dcterms:modified>
</cp:coreProperties>
</file>

<file path=docProps/custom.xml><?xml version="1.0" encoding="utf-8"?>
<Properties xmlns="http://schemas.openxmlformats.org/officeDocument/2006/custom-properties" xmlns:vt="http://schemas.openxmlformats.org/officeDocument/2006/docPropsVTypes"/>
</file>