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0771" w14:paraId="733DEA5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2EEDC8D2" w14:textId="77777777" w:rsidR="003F0771" w:rsidRDefault="003F0771">
            <w:pPr>
              <w:spacing w:before="240"/>
            </w:pPr>
          </w:p>
        </w:tc>
      </w:tr>
    </w:tbl>
    <w:p w14:paraId="295310F3" w14:textId="77777777" w:rsidR="003F0771" w:rsidRDefault="003F0771">
      <w:pPr>
        <w:spacing w:before="700"/>
      </w:pPr>
    </w:p>
    <w:p w14:paraId="72BE06ED" w14:textId="77777777" w:rsidR="003F0771" w:rsidRDefault="009938F3">
      <w:pPr>
        <w:jc w:val="center"/>
      </w:pPr>
      <w:r>
        <w:rPr>
          <w:noProof/>
        </w:rPr>
        <w:drawing>
          <wp:inline distT="0" distB="0" distL="0" distR="0" wp14:anchorId="5C96DC89" wp14:editId="229769EF">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7F1CAB54" w14:textId="77777777" w:rsidR="003F0771" w:rsidRDefault="003F0771">
      <w:pPr>
        <w:spacing w:before="5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F0771" w14:paraId="270FA78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09E5B1D3" w14:textId="77777777" w:rsidR="003F0771" w:rsidRDefault="003F0771"/>
        </w:tc>
        <w:tc>
          <w:tcPr>
            <w:tcW w:w="0" w:type="auto"/>
            <w:tcBorders>
              <w:bottom w:val="single" w:sz="12" w:space="0" w:color="F67D4B"/>
            </w:tcBorders>
          </w:tcPr>
          <w:p w14:paraId="4BE3AC51" w14:textId="77777777" w:rsidR="003F0771" w:rsidRDefault="003F0771"/>
        </w:tc>
        <w:tc>
          <w:tcPr>
            <w:tcW w:w="0" w:type="auto"/>
            <w:tcBorders>
              <w:top w:val="none" w:sz="0" w:space="0" w:color="FFFFFF"/>
              <w:left w:val="none" w:sz="0" w:space="0" w:color="FFFFFF"/>
              <w:bottom w:val="none" w:sz="0" w:space="0" w:color="FFFFFF"/>
              <w:right w:val="none" w:sz="0" w:space="0" w:color="FFFFFF"/>
            </w:tcBorders>
          </w:tcPr>
          <w:p w14:paraId="78566FE5" w14:textId="77777777" w:rsidR="003F0771" w:rsidRDefault="003F0771"/>
        </w:tc>
      </w:tr>
    </w:tbl>
    <w:p w14:paraId="1E9B4302" w14:textId="77777777" w:rsidR="003F0771" w:rsidRDefault="003F0771">
      <w:pPr>
        <w:spacing w:before="240"/>
      </w:pPr>
    </w:p>
    <w:p w14:paraId="45667074" w14:textId="77777777" w:rsidR="003F0771" w:rsidRDefault="009938F3">
      <w:pPr>
        <w:spacing w:after="120"/>
        <w:jc w:val="center"/>
      </w:pPr>
      <w:r>
        <w:rPr>
          <w:rFonts w:ascii="Open Sans" w:eastAsia="Open Sans" w:hAnsi="Open Sans" w:cs="Open Sans"/>
          <w:b/>
          <w:bCs/>
          <w:color w:val="1A1A2E"/>
          <w:sz w:val="56"/>
          <w:szCs w:val="56"/>
        </w:rPr>
        <w:t>AI Growth &amp; Bid Intelligence Blueprint</w:t>
      </w:r>
    </w:p>
    <w:p w14:paraId="05F4EBFC" w14:textId="77777777" w:rsidR="003F0771" w:rsidRDefault="009938F3">
      <w:pPr>
        <w:spacing w:after="80"/>
        <w:jc w:val="center"/>
      </w:pPr>
      <w:r>
        <w:rPr>
          <w:rFonts w:ascii="Open Sans" w:eastAsia="Open Sans" w:hAnsi="Open Sans" w:cs="Open Sans"/>
          <w:b/>
          <w:bCs/>
          <w:color w:val="006DB6"/>
          <w:sz w:val="40"/>
          <w:szCs w:val="40"/>
        </w:rPr>
        <w:t>Boberg Engineering &amp; Contracting, Inc.</w:t>
      </w:r>
    </w:p>
    <w:p w14:paraId="200DCDDC" w14:textId="77777777" w:rsidR="003F0771" w:rsidRDefault="009938F3">
      <w:pPr>
        <w:spacing w:after="80"/>
        <w:jc w:val="center"/>
      </w:pPr>
      <w:r>
        <w:rPr>
          <w:rFonts w:ascii="Open Sans" w:eastAsia="Open Sans" w:hAnsi="Open Sans" w:cs="Open Sans"/>
          <w:i/>
          <w:iCs/>
          <w:color w:val="59595B"/>
          <w:sz w:val="28"/>
          <w:szCs w:val="28"/>
        </w:rPr>
        <w:t>How AI Wins More Bids and Deepens GC Relationships</w:t>
      </w:r>
    </w:p>
    <w:p w14:paraId="4C9F23F3" w14:textId="77777777" w:rsidR="003F0771" w:rsidRDefault="003F0771">
      <w:pPr>
        <w:spacing w:before="360"/>
      </w:pPr>
    </w:p>
    <w:p w14:paraId="1032EF81" w14:textId="77777777" w:rsidR="003F0771" w:rsidRDefault="009938F3">
      <w:pPr>
        <w:spacing w:after="60"/>
        <w:jc w:val="center"/>
      </w:pPr>
      <w:r>
        <w:rPr>
          <w:rFonts w:ascii="Open Sans" w:eastAsia="Open Sans" w:hAnsi="Open Sans" w:cs="Open Sans"/>
          <w:color w:val="59595B"/>
        </w:rPr>
        <w:t>Prepared by Technijian  ·  2026-06-05</w:t>
      </w:r>
    </w:p>
    <w:p w14:paraId="0D1AF39F" w14:textId="77777777" w:rsidR="003F0771" w:rsidRDefault="009938F3">
      <w:pPr>
        <w:jc w:val="center"/>
      </w:pPr>
      <w:r>
        <w:rPr>
          <w:rFonts w:ascii="Open Sans" w:eastAsia="Open Sans" w:hAnsi="Open Sans" w:cs="Open Sans"/>
          <w:b/>
          <w:bCs/>
          <w:color w:val="F67D4B"/>
          <w:sz w:val="18"/>
          <w:szCs w:val="18"/>
        </w:rPr>
        <w:t>CONFIDENTIAL</w:t>
      </w:r>
    </w:p>
    <w:p w14:paraId="5E00C060" w14:textId="77777777" w:rsidR="003F0771" w:rsidRDefault="003F0771">
      <w:pPr>
        <w:spacing w:before="8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0771" w14:paraId="1C59FE0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5DE103C1" w14:textId="77777777" w:rsidR="003F0771" w:rsidRDefault="003F0771">
            <w:pPr>
              <w:spacing w:before="80"/>
            </w:pPr>
          </w:p>
        </w:tc>
      </w:tr>
    </w:tbl>
    <w:p w14:paraId="4371F548" w14:textId="77777777" w:rsidR="003F0771" w:rsidRDefault="009938F3">
      <w:r>
        <w:br w:type="page"/>
      </w:r>
    </w:p>
    <w:p w14:paraId="05DB963D" w14:textId="77777777" w:rsidR="003F0771" w:rsidRDefault="009938F3">
      <w:pPr>
        <w:spacing w:before="400" w:after="200"/>
        <w:jc w:val="center"/>
      </w:pPr>
      <w:r>
        <w:rPr>
          <w:rFonts w:ascii="Open Sans" w:eastAsia="Open Sans" w:hAnsi="Open Sans" w:cs="Open Sans"/>
          <w:b/>
          <w:bCs/>
          <w:color w:val="006DB6"/>
          <w:sz w:val="36"/>
          <w:szCs w:val="36"/>
        </w:rPr>
        <w:t>Table of Contents</w:t>
      </w:r>
    </w:p>
    <w:sdt>
      <w:sdtPr>
        <w:alias w:val="Table of Contents"/>
        <w:id w:val="1932472360"/>
      </w:sdtPr>
      <w:sdtEndPr/>
      <w:sdtContent>
        <w:p w14:paraId="68CFB360" w14:textId="76F0C04F" w:rsidR="0042442A" w:rsidRDefault="009938F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2066653" w:history="1">
            <w:r w:rsidR="0042442A" w:rsidRPr="00CF5C2F">
              <w:rPr>
                <w:rStyle w:val="Hyperlink"/>
                <w:noProof/>
              </w:rPr>
              <w:t>01 — Executive Summary</w:t>
            </w:r>
            <w:r w:rsidR="0042442A">
              <w:rPr>
                <w:noProof/>
              </w:rPr>
              <w:tab/>
            </w:r>
            <w:r w:rsidR="0042442A">
              <w:rPr>
                <w:noProof/>
              </w:rPr>
              <w:fldChar w:fldCharType="begin"/>
            </w:r>
            <w:r w:rsidR="0042442A">
              <w:rPr>
                <w:noProof/>
              </w:rPr>
              <w:instrText xml:space="preserve"> PAGEREF _Toc232066653 \h </w:instrText>
            </w:r>
            <w:r w:rsidR="0042442A">
              <w:rPr>
                <w:noProof/>
              </w:rPr>
            </w:r>
            <w:r w:rsidR="0042442A">
              <w:rPr>
                <w:noProof/>
              </w:rPr>
              <w:fldChar w:fldCharType="separate"/>
            </w:r>
            <w:r w:rsidR="0042442A">
              <w:rPr>
                <w:noProof/>
              </w:rPr>
              <w:t>3</w:t>
            </w:r>
            <w:r w:rsidR="0042442A">
              <w:rPr>
                <w:noProof/>
              </w:rPr>
              <w:fldChar w:fldCharType="end"/>
            </w:r>
          </w:hyperlink>
        </w:p>
        <w:p w14:paraId="03214A3D" w14:textId="0294FB1E"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54" w:history="1">
            <w:r w:rsidRPr="00CF5C2F">
              <w:rPr>
                <w:rStyle w:val="Hyperlink"/>
                <w:noProof/>
              </w:rPr>
              <w:t>02 — About Boberg Engineering &amp; Contracting</w:t>
            </w:r>
            <w:r>
              <w:rPr>
                <w:noProof/>
              </w:rPr>
              <w:tab/>
            </w:r>
            <w:r>
              <w:rPr>
                <w:noProof/>
              </w:rPr>
              <w:fldChar w:fldCharType="begin"/>
            </w:r>
            <w:r>
              <w:rPr>
                <w:noProof/>
              </w:rPr>
              <w:instrText xml:space="preserve"> PAGEREF _Toc232066654 \h </w:instrText>
            </w:r>
            <w:r>
              <w:rPr>
                <w:noProof/>
              </w:rPr>
            </w:r>
            <w:r>
              <w:rPr>
                <w:noProof/>
              </w:rPr>
              <w:fldChar w:fldCharType="separate"/>
            </w:r>
            <w:r>
              <w:rPr>
                <w:noProof/>
              </w:rPr>
              <w:t>5</w:t>
            </w:r>
            <w:r>
              <w:rPr>
                <w:noProof/>
              </w:rPr>
              <w:fldChar w:fldCharType="end"/>
            </w:r>
          </w:hyperlink>
        </w:p>
        <w:p w14:paraId="2F29A9E7" w14:textId="49057AEB"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55" w:history="1">
            <w:r w:rsidRPr="00CF5C2F">
              <w:rPr>
                <w:rStyle w:val="Hyperlink"/>
                <w:noProof/>
              </w:rPr>
              <w:t>Boberg Service Architecture</w:t>
            </w:r>
            <w:r>
              <w:rPr>
                <w:noProof/>
              </w:rPr>
              <w:tab/>
            </w:r>
            <w:r>
              <w:rPr>
                <w:noProof/>
              </w:rPr>
              <w:fldChar w:fldCharType="begin"/>
            </w:r>
            <w:r>
              <w:rPr>
                <w:noProof/>
              </w:rPr>
              <w:instrText xml:space="preserve"> PAGEREF _Toc232066655 \h </w:instrText>
            </w:r>
            <w:r>
              <w:rPr>
                <w:noProof/>
              </w:rPr>
            </w:r>
            <w:r>
              <w:rPr>
                <w:noProof/>
              </w:rPr>
              <w:fldChar w:fldCharType="separate"/>
            </w:r>
            <w:r>
              <w:rPr>
                <w:noProof/>
              </w:rPr>
              <w:t>5</w:t>
            </w:r>
            <w:r>
              <w:rPr>
                <w:noProof/>
              </w:rPr>
              <w:fldChar w:fldCharType="end"/>
            </w:r>
          </w:hyperlink>
        </w:p>
        <w:p w14:paraId="6C67CF0C" w14:textId="03396E43"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56" w:history="1">
            <w:r w:rsidRPr="00CF5C2F">
              <w:rPr>
                <w:rStyle w:val="Hyperlink"/>
                <w:noProof/>
              </w:rPr>
              <w:t>03 — The Commercial Construction Landscape</w:t>
            </w:r>
            <w:r>
              <w:rPr>
                <w:noProof/>
              </w:rPr>
              <w:tab/>
            </w:r>
            <w:r>
              <w:rPr>
                <w:noProof/>
              </w:rPr>
              <w:fldChar w:fldCharType="begin"/>
            </w:r>
            <w:r>
              <w:rPr>
                <w:noProof/>
              </w:rPr>
              <w:instrText xml:space="preserve"> PAGEREF _Toc232066656 \h </w:instrText>
            </w:r>
            <w:r>
              <w:rPr>
                <w:noProof/>
              </w:rPr>
            </w:r>
            <w:r>
              <w:rPr>
                <w:noProof/>
              </w:rPr>
              <w:fldChar w:fldCharType="separate"/>
            </w:r>
            <w:r>
              <w:rPr>
                <w:noProof/>
              </w:rPr>
              <w:t>7</w:t>
            </w:r>
            <w:r>
              <w:rPr>
                <w:noProof/>
              </w:rPr>
              <w:fldChar w:fldCharType="end"/>
            </w:r>
          </w:hyperlink>
        </w:p>
        <w:p w14:paraId="657EDED1" w14:textId="50744580"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57" w:history="1">
            <w:r w:rsidRPr="00CF5C2F">
              <w:rPr>
                <w:rStyle w:val="Hyperlink"/>
                <w:noProof/>
              </w:rPr>
              <w:t>04 — The Customer: Four Buyer Personas</w:t>
            </w:r>
            <w:r>
              <w:rPr>
                <w:noProof/>
              </w:rPr>
              <w:tab/>
            </w:r>
            <w:r>
              <w:rPr>
                <w:noProof/>
              </w:rPr>
              <w:fldChar w:fldCharType="begin"/>
            </w:r>
            <w:r>
              <w:rPr>
                <w:noProof/>
              </w:rPr>
              <w:instrText xml:space="preserve"> PAGEREF _Toc232066657 \h </w:instrText>
            </w:r>
            <w:r>
              <w:rPr>
                <w:noProof/>
              </w:rPr>
            </w:r>
            <w:r>
              <w:rPr>
                <w:noProof/>
              </w:rPr>
              <w:fldChar w:fldCharType="separate"/>
            </w:r>
            <w:r>
              <w:rPr>
                <w:noProof/>
              </w:rPr>
              <w:t>8</w:t>
            </w:r>
            <w:r>
              <w:rPr>
                <w:noProof/>
              </w:rPr>
              <w:fldChar w:fldCharType="end"/>
            </w:r>
          </w:hyperlink>
        </w:p>
        <w:p w14:paraId="4F36E1A6" w14:textId="33C354CE"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58" w:history="1">
            <w:r w:rsidRPr="00CF5C2F">
              <w:rPr>
                <w:rStyle w:val="Hyperlink"/>
                <w:noProof/>
              </w:rPr>
              <w:t>05 — Competitive Landscape</w:t>
            </w:r>
            <w:r>
              <w:rPr>
                <w:noProof/>
              </w:rPr>
              <w:tab/>
            </w:r>
            <w:r>
              <w:rPr>
                <w:noProof/>
              </w:rPr>
              <w:fldChar w:fldCharType="begin"/>
            </w:r>
            <w:r>
              <w:rPr>
                <w:noProof/>
              </w:rPr>
              <w:instrText xml:space="preserve"> PAGEREF _Toc232066658 \h </w:instrText>
            </w:r>
            <w:r>
              <w:rPr>
                <w:noProof/>
              </w:rPr>
            </w:r>
            <w:r>
              <w:rPr>
                <w:noProof/>
              </w:rPr>
              <w:fldChar w:fldCharType="separate"/>
            </w:r>
            <w:r>
              <w:rPr>
                <w:noProof/>
              </w:rPr>
              <w:t>12</w:t>
            </w:r>
            <w:r>
              <w:rPr>
                <w:noProof/>
              </w:rPr>
              <w:fldChar w:fldCharType="end"/>
            </w:r>
          </w:hyperlink>
        </w:p>
        <w:p w14:paraId="077B8276" w14:textId="7B46BB33"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59" w:history="1">
            <w:r w:rsidRPr="00CF5C2F">
              <w:rPr>
                <w:rStyle w:val="Hyperlink"/>
                <w:noProof/>
              </w:rPr>
              <w:t>06 — Strategic Procurement Dynamics: How GCs Choose Their Subs</w:t>
            </w:r>
            <w:r>
              <w:rPr>
                <w:noProof/>
              </w:rPr>
              <w:tab/>
            </w:r>
            <w:r>
              <w:rPr>
                <w:noProof/>
              </w:rPr>
              <w:fldChar w:fldCharType="begin"/>
            </w:r>
            <w:r>
              <w:rPr>
                <w:noProof/>
              </w:rPr>
              <w:instrText xml:space="preserve"> PAGEREF _Toc232066659 \h </w:instrText>
            </w:r>
            <w:r>
              <w:rPr>
                <w:noProof/>
              </w:rPr>
            </w:r>
            <w:r>
              <w:rPr>
                <w:noProof/>
              </w:rPr>
              <w:fldChar w:fldCharType="separate"/>
            </w:r>
            <w:r>
              <w:rPr>
                <w:noProof/>
              </w:rPr>
              <w:t>14</w:t>
            </w:r>
            <w:r>
              <w:rPr>
                <w:noProof/>
              </w:rPr>
              <w:fldChar w:fldCharType="end"/>
            </w:r>
          </w:hyperlink>
        </w:p>
        <w:p w14:paraId="2848A496" w14:textId="08B528D3"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60" w:history="1">
            <w:r w:rsidRPr="00CF5C2F">
              <w:rPr>
                <w:rStyle w:val="Hyperlink"/>
                <w:noProof/>
              </w:rPr>
              <w:t>07 — The Digital Presence Gap</w:t>
            </w:r>
            <w:r>
              <w:rPr>
                <w:noProof/>
              </w:rPr>
              <w:tab/>
            </w:r>
            <w:r>
              <w:rPr>
                <w:noProof/>
              </w:rPr>
              <w:fldChar w:fldCharType="begin"/>
            </w:r>
            <w:r>
              <w:rPr>
                <w:noProof/>
              </w:rPr>
              <w:instrText xml:space="preserve"> PAGEREF _Toc232066660 \h </w:instrText>
            </w:r>
            <w:r>
              <w:rPr>
                <w:noProof/>
              </w:rPr>
            </w:r>
            <w:r>
              <w:rPr>
                <w:noProof/>
              </w:rPr>
              <w:fldChar w:fldCharType="separate"/>
            </w:r>
            <w:r>
              <w:rPr>
                <w:noProof/>
              </w:rPr>
              <w:t>16</w:t>
            </w:r>
            <w:r>
              <w:rPr>
                <w:noProof/>
              </w:rPr>
              <w:fldChar w:fldCharType="end"/>
            </w:r>
          </w:hyperlink>
        </w:p>
        <w:p w14:paraId="05DEDF6B" w14:textId="7DD6763B"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61" w:history="1">
            <w:r w:rsidRPr="00CF5C2F">
              <w:rPr>
                <w:rStyle w:val="Hyperlink"/>
                <w:noProof/>
              </w:rPr>
              <w:t>AI Search Reality Check</w:t>
            </w:r>
            <w:r>
              <w:rPr>
                <w:noProof/>
              </w:rPr>
              <w:tab/>
            </w:r>
            <w:r>
              <w:rPr>
                <w:noProof/>
              </w:rPr>
              <w:fldChar w:fldCharType="begin"/>
            </w:r>
            <w:r>
              <w:rPr>
                <w:noProof/>
              </w:rPr>
              <w:instrText xml:space="preserve"> PAGEREF _Toc232066661 \h </w:instrText>
            </w:r>
            <w:r>
              <w:rPr>
                <w:noProof/>
              </w:rPr>
            </w:r>
            <w:r>
              <w:rPr>
                <w:noProof/>
              </w:rPr>
              <w:fldChar w:fldCharType="separate"/>
            </w:r>
            <w:r>
              <w:rPr>
                <w:noProof/>
              </w:rPr>
              <w:t>17</w:t>
            </w:r>
            <w:r>
              <w:rPr>
                <w:noProof/>
              </w:rPr>
              <w:fldChar w:fldCharType="end"/>
            </w:r>
          </w:hyperlink>
        </w:p>
        <w:p w14:paraId="522DC5F1" w14:textId="5BD56784"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62" w:history="1">
            <w:r w:rsidRPr="00CF5C2F">
              <w:rPr>
                <w:rStyle w:val="Hyperlink"/>
                <w:noProof/>
              </w:rPr>
              <w:t>The Cost of Waiting</w:t>
            </w:r>
            <w:r>
              <w:rPr>
                <w:noProof/>
              </w:rPr>
              <w:tab/>
            </w:r>
            <w:r>
              <w:rPr>
                <w:noProof/>
              </w:rPr>
              <w:fldChar w:fldCharType="begin"/>
            </w:r>
            <w:r>
              <w:rPr>
                <w:noProof/>
              </w:rPr>
              <w:instrText xml:space="preserve"> PAGEREF _Toc232066662 \h </w:instrText>
            </w:r>
            <w:r>
              <w:rPr>
                <w:noProof/>
              </w:rPr>
            </w:r>
            <w:r>
              <w:rPr>
                <w:noProof/>
              </w:rPr>
              <w:fldChar w:fldCharType="separate"/>
            </w:r>
            <w:r>
              <w:rPr>
                <w:noProof/>
              </w:rPr>
              <w:t>18</w:t>
            </w:r>
            <w:r>
              <w:rPr>
                <w:noProof/>
              </w:rPr>
              <w:fldChar w:fldCharType="end"/>
            </w:r>
          </w:hyperlink>
        </w:p>
        <w:p w14:paraId="410F7FA0" w14:textId="5064A3D2"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63" w:history="1">
            <w:r w:rsidRPr="00CF5C2F">
              <w:rPr>
                <w:rStyle w:val="Hyperlink"/>
                <w:noProof/>
              </w:rPr>
              <w:t>08 — Technijian Capability Proof</w:t>
            </w:r>
            <w:r>
              <w:rPr>
                <w:noProof/>
              </w:rPr>
              <w:tab/>
            </w:r>
            <w:r>
              <w:rPr>
                <w:noProof/>
              </w:rPr>
              <w:fldChar w:fldCharType="begin"/>
            </w:r>
            <w:r>
              <w:rPr>
                <w:noProof/>
              </w:rPr>
              <w:instrText xml:space="preserve"> PAGEREF _Toc232066663 \h </w:instrText>
            </w:r>
            <w:r>
              <w:rPr>
                <w:noProof/>
              </w:rPr>
            </w:r>
            <w:r>
              <w:rPr>
                <w:noProof/>
              </w:rPr>
              <w:fldChar w:fldCharType="separate"/>
            </w:r>
            <w:r>
              <w:rPr>
                <w:noProof/>
              </w:rPr>
              <w:t>19</w:t>
            </w:r>
            <w:r>
              <w:rPr>
                <w:noProof/>
              </w:rPr>
              <w:fldChar w:fldCharType="end"/>
            </w:r>
          </w:hyperlink>
        </w:p>
        <w:p w14:paraId="0A9FE522" w14:textId="16FA656E"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64" w:history="1">
            <w:r w:rsidRPr="00CF5C2F">
              <w:rPr>
                <w:rStyle w:val="Hyperlink"/>
                <w:noProof/>
              </w:rPr>
              <w:t>How We Keep AI Affordable — Seven Models, Routed by Task</w:t>
            </w:r>
            <w:r>
              <w:rPr>
                <w:noProof/>
              </w:rPr>
              <w:tab/>
            </w:r>
            <w:r>
              <w:rPr>
                <w:noProof/>
              </w:rPr>
              <w:fldChar w:fldCharType="begin"/>
            </w:r>
            <w:r>
              <w:rPr>
                <w:noProof/>
              </w:rPr>
              <w:instrText xml:space="preserve"> PAGEREF _Toc232066664 \h </w:instrText>
            </w:r>
            <w:r>
              <w:rPr>
                <w:noProof/>
              </w:rPr>
            </w:r>
            <w:r>
              <w:rPr>
                <w:noProof/>
              </w:rPr>
              <w:fldChar w:fldCharType="separate"/>
            </w:r>
            <w:r>
              <w:rPr>
                <w:noProof/>
              </w:rPr>
              <w:t>20</w:t>
            </w:r>
            <w:r>
              <w:rPr>
                <w:noProof/>
              </w:rPr>
              <w:fldChar w:fldCharType="end"/>
            </w:r>
          </w:hyperlink>
        </w:p>
        <w:p w14:paraId="3326122F" w14:textId="0D998651"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65" w:history="1">
            <w:r w:rsidRPr="00CF5C2F">
              <w:rPr>
                <w:rStyle w:val="Hyperlink"/>
                <w:noProof/>
              </w:rPr>
              <w:t>09 — Understanding AI: A Field Guide for Boberg Engineering Leadership</w:t>
            </w:r>
            <w:r>
              <w:rPr>
                <w:noProof/>
              </w:rPr>
              <w:tab/>
            </w:r>
            <w:r>
              <w:rPr>
                <w:noProof/>
              </w:rPr>
              <w:fldChar w:fldCharType="begin"/>
            </w:r>
            <w:r>
              <w:rPr>
                <w:noProof/>
              </w:rPr>
              <w:instrText xml:space="preserve"> PAGEREF _Toc232066665 \h </w:instrText>
            </w:r>
            <w:r>
              <w:rPr>
                <w:noProof/>
              </w:rPr>
            </w:r>
            <w:r>
              <w:rPr>
                <w:noProof/>
              </w:rPr>
              <w:fldChar w:fldCharType="separate"/>
            </w:r>
            <w:r>
              <w:rPr>
                <w:noProof/>
              </w:rPr>
              <w:t>22</w:t>
            </w:r>
            <w:r>
              <w:rPr>
                <w:noProof/>
              </w:rPr>
              <w:fldChar w:fldCharType="end"/>
            </w:r>
          </w:hyperlink>
        </w:p>
        <w:p w14:paraId="56945DD4" w14:textId="2462AD38"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66" w:history="1">
            <w:r w:rsidRPr="00CF5C2F">
              <w:rPr>
                <w:rStyle w:val="Hyperlink"/>
                <w:noProof/>
              </w:rPr>
              <w:t>What AI Actually Is — and Isn't</w:t>
            </w:r>
            <w:r>
              <w:rPr>
                <w:noProof/>
              </w:rPr>
              <w:tab/>
            </w:r>
            <w:r>
              <w:rPr>
                <w:noProof/>
              </w:rPr>
              <w:fldChar w:fldCharType="begin"/>
            </w:r>
            <w:r>
              <w:rPr>
                <w:noProof/>
              </w:rPr>
              <w:instrText xml:space="preserve"> PAGEREF _Toc232066666 \h </w:instrText>
            </w:r>
            <w:r>
              <w:rPr>
                <w:noProof/>
              </w:rPr>
            </w:r>
            <w:r>
              <w:rPr>
                <w:noProof/>
              </w:rPr>
              <w:fldChar w:fldCharType="separate"/>
            </w:r>
            <w:r>
              <w:rPr>
                <w:noProof/>
              </w:rPr>
              <w:t>22</w:t>
            </w:r>
            <w:r>
              <w:rPr>
                <w:noProof/>
              </w:rPr>
              <w:fldChar w:fldCharType="end"/>
            </w:r>
          </w:hyperlink>
        </w:p>
        <w:p w14:paraId="14E0762B" w14:textId="13C57F32"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67" w:history="1">
            <w:r w:rsidRPr="00CF5C2F">
              <w:rPr>
                <w:rStyle w:val="Hyperlink"/>
                <w:noProof/>
              </w:rPr>
              <w:t>Where Boberg Sits Today — The AI Maturity Ladder</w:t>
            </w:r>
            <w:r>
              <w:rPr>
                <w:noProof/>
              </w:rPr>
              <w:tab/>
            </w:r>
            <w:r>
              <w:rPr>
                <w:noProof/>
              </w:rPr>
              <w:fldChar w:fldCharType="begin"/>
            </w:r>
            <w:r>
              <w:rPr>
                <w:noProof/>
              </w:rPr>
              <w:instrText xml:space="preserve"> PAGEREF _Toc232066667 \h </w:instrText>
            </w:r>
            <w:r>
              <w:rPr>
                <w:noProof/>
              </w:rPr>
            </w:r>
            <w:r>
              <w:rPr>
                <w:noProof/>
              </w:rPr>
              <w:fldChar w:fldCharType="separate"/>
            </w:r>
            <w:r>
              <w:rPr>
                <w:noProof/>
              </w:rPr>
              <w:t>22</w:t>
            </w:r>
            <w:r>
              <w:rPr>
                <w:noProof/>
              </w:rPr>
              <w:fldChar w:fldCharType="end"/>
            </w:r>
          </w:hyperlink>
        </w:p>
        <w:p w14:paraId="02221589" w14:textId="052AB98D"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68" w:history="1">
            <w:r w:rsidRPr="00CF5C2F">
              <w:rPr>
                <w:rStyle w:val="Hyperlink"/>
                <w:noProof/>
              </w:rPr>
              <w:t>Adopting AI Responsibly — Three Risks Every Leader Manages</w:t>
            </w:r>
            <w:r>
              <w:rPr>
                <w:noProof/>
              </w:rPr>
              <w:tab/>
            </w:r>
            <w:r>
              <w:rPr>
                <w:noProof/>
              </w:rPr>
              <w:fldChar w:fldCharType="begin"/>
            </w:r>
            <w:r>
              <w:rPr>
                <w:noProof/>
              </w:rPr>
              <w:instrText xml:space="preserve"> PAGEREF _Toc232066668 \h </w:instrText>
            </w:r>
            <w:r>
              <w:rPr>
                <w:noProof/>
              </w:rPr>
            </w:r>
            <w:r>
              <w:rPr>
                <w:noProof/>
              </w:rPr>
              <w:fldChar w:fldCharType="separate"/>
            </w:r>
            <w:r>
              <w:rPr>
                <w:noProof/>
              </w:rPr>
              <w:t>23</w:t>
            </w:r>
            <w:r>
              <w:rPr>
                <w:noProof/>
              </w:rPr>
              <w:fldChar w:fldCharType="end"/>
            </w:r>
          </w:hyperlink>
        </w:p>
        <w:p w14:paraId="70A0C7F0" w14:textId="194C8942"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69" w:history="1">
            <w:r w:rsidRPr="00CF5C2F">
              <w:rPr>
                <w:rStyle w:val="Hyperlink"/>
                <w:noProof/>
              </w:rPr>
              <w:t>What Comparable Organizations Are Already Doing</w:t>
            </w:r>
            <w:r>
              <w:rPr>
                <w:noProof/>
              </w:rPr>
              <w:tab/>
            </w:r>
            <w:r>
              <w:rPr>
                <w:noProof/>
              </w:rPr>
              <w:fldChar w:fldCharType="begin"/>
            </w:r>
            <w:r>
              <w:rPr>
                <w:noProof/>
              </w:rPr>
              <w:instrText xml:space="preserve"> PAGEREF _Toc232066669 \h </w:instrText>
            </w:r>
            <w:r>
              <w:rPr>
                <w:noProof/>
              </w:rPr>
            </w:r>
            <w:r>
              <w:rPr>
                <w:noProof/>
              </w:rPr>
              <w:fldChar w:fldCharType="separate"/>
            </w:r>
            <w:r>
              <w:rPr>
                <w:noProof/>
              </w:rPr>
              <w:t>24</w:t>
            </w:r>
            <w:r>
              <w:rPr>
                <w:noProof/>
              </w:rPr>
              <w:fldChar w:fldCharType="end"/>
            </w:r>
          </w:hyperlink>
        </w:p>
        <w:p w14:paraId="6323319B" w14:textId="631ED29F"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70" w:history="1">
            <w:r w:rsidRPr="00CF5C2F">
              <w:rPr>
                <w:rStyle w:val="Hyperlink"/>
                <w:noProof/>
              </w:rPr>
              <w:t>A Day in the Life — A Boberg Estimator</w:t>
            </w:r>
            <w:r>
              <w:rPr>
                <w:noProof/>
              </w:rPr>
              <w:tab/>
            </w:r>
            <w:r>
              <w:rPr>
                <w:noProof/>
              </w:rPr>
              <w:fldChar w:fldCharType="begin"/>
            </w:r>
            <w:r>
              <w:rPr>
                <w:noProof/>
              </w:rPr>
              <w:instrText xml:space="preserve"> PAGEREF _Toc232066670 \h </w:instrText>
            </w:r>
            <w:r>
              <w:rPr>
                <w:noProof/>
              </w:rPr>
            </w:r>
            <w:r>
              <w:rPr>
                <w:noProof/>
              </w:rPr>
              <w:fldChar w:fldCharType="separate"/>
            </w:r>
            <w:r>
              <w:rPr>
                <w:noProof/>
              </w:rPr>
              <w:t>25</w:t>
            </w:r>
            <w:r>
              <w:rPr>
                <w:noProof/>
              </w:rPr>
              <w:fldChar w:fldCharType="end"/>
            </w:r>
          </w:hyperlink>
        </w:p>
        <w:p w14:paraId="5832FBF9" w14:textId="2B8F9E8D"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71" w:history="1">
            <w:r w:rsidRPr="00CF5C2F">
              <w:rPr>
                <w:rStyle w:val="Hyperlink"/>
                <w:noProof/>
              </w:rPr>
              <w:t>Why a Partner — vs. Hiring or Doing It Yourself</w:t>
            </w:r>
            <w:r>
              <w:rPr>
                <w:noProof/>
              </w:rPr>
              <w:tab/>
            </w:r>
            <w:r>
              <w:rPr>
                <w:noProof/>
              </w:rPr>
              <w:fldChar w:fldCharType="begin"/>
            </w:r>
            <w:r>
              <w:rPr>
                <w:noProof/>
              </w:rPr>
              <w:instrText xml:space="preserve"> PAGEREF _Toc232066671 \h </w:instrText>
            </w:r>
            <w:r>
              <w:rPr>
                <w:noProof/>
              </w:rPr>
            </w:r>
            <w:r>
              <w:rPr>
                <w:noProof/>
              </w:rPr>
              <w:fldChar w:fldCharType="separate"/>
            </w:r>
            <w:r>
              <w:rPr>
                <w:noProof/>
              </w:rPr>
              <w:t>25</w:t>
            </w:r>
            <w:r>
              <w:rPr>
                <w:noProof/>
              </w:rPr>
              <w:fldChar w:fldCharType="end"/>
            </w:r>
          </w:hyperlink>
        </w:p>
        <w:p w14:paraId="36F9522E" w14:textId="1ADF64DB"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72" w:history="1">
            <w:r w:rsidRPr="00CF5C2F">
              <w:rPr>
                <w:rStyle w:val="Hyperlink"/>
                <w:noProof/>
              </w:rPr>
              <w:t>10 — How AI Transforms Boberg's Bid &amp; Growth Engine</w:t>
            </w:r>
            <w:r>
              <w:rPr>
                <w:noProof/>
              </w:rPr>
              <w:tab/>
            </w:r>
            <w:r>
              <w:rPr>
                <w:noProof/>
              </w:rPr>
              <w:fldChar w:fldCharType="begin"/>
            </w:r>
            <w:r>
              <w:rPr>
                <w:noProof/>
              </w:rPr>
              <w:instrText xml:space="preserve"> PAGEREF _Toc232066672 \h </w:instrText>
            </w:r>
            <w:r>
              <w:rPr>
                <w:noProof/>
              </w:rPr>
            </w:r>
            <w:r>
              <w:rPr>
                <w:noProof/>
              </w:rPr>
              <w:fldChar w:fldCharType="separate"/>
            </w:r>
            <w:r>
              <w:rPr>
                <w:noProof/>
              </w:rPr>
              <w:t>26</w:t>
            </w:r>
            <w:r>
              <w:rPr>
                <w:noProof/>
              </w:rPr>
              <w:fldChar w:fldCharType="end"/>
            </w:r>
          </w:hyperlink>
        </w:p>
        <w:p w14:paraId="15D27692" w14:textId="5F807514"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73" w:history="1">
            <w:r w:rsidRPr="00CF5C2F">
              <w:rPr>
                <w:rStyle w:val="Hyperlink"/>
                <w:noProof/>
              </w:rPr>
              <w:t>Inbound — Authority: Get Found Before the Bid Invite</w:t>
            </w:r>
            <w:r>
              <w:rPr>
                <w:noProof/>
              </w:rPr>
              <w:tab/>
            </w:r>
            <w:r>
              <w:rPr>
                <w:noProof/>
              </w:rPr>
              <w:fldChar w:fldCharType="begin"/>
            </w:r>
            <w:r>
              <w:rPr>
                <w:noProof/>
              </w:rPr>
              <w:instrText xml:space="preserve"> PAGEREF _Toc232066673 \h </w:instrText>
            </w:r>
            <w:r>
              <w:rPr>
                <w:noProof/>
              </w:rPr>
            </w:r>
            <w:r>
              <w:rPr>
                <w:noProof/>
              </w:rPr>
              <w:fldChar w:fldCharType="separate"/>
            </w:r>
            <w:r>
              <w:rPr>
                <w:noProof/>
              </w:rPr>
              <w:t>27</w:t>
            </w:r>
            <w:r>
              <w:rPr>
                <w:noProof/>
              </w:rPr>
              <w:fldChar w:fldCharType="end"/>
            </w:r>
          </w:hyperlink>
        </w:p>
        <w:p w14:paraId="461B79EF" w14:textId="6711D1CE"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74" w:history="1">
            <w:r w:rsidRPr="00CF5C2F">
              <w:rPr>
                <w:rStyle w:val="Hyperlink"/>
                <w:noProof/>
              </w:rPr>
              <w:t>Outbound — Intelligence: Act First on Every Bid Signal</w:t>
            </w:r>
            <w:r>
              <w:rPr>
                <w:noProof/>
              </w:rPr>
              <w:tab/>
            </w:r>
            <w:r>
              <w:rPr>
                <w:noProof/>
              </w:rPr>
              <w:fldChar w:fldCharType="begin"/>
            </w:r>
            <w:r>
              <w:rPr>
                <w:noProof/>
              </w:rPr>
              <w:instrText xml:space="preserve"> PAGEREF _Toc232066674 \h </w:instrText>
            </w:r>
            <w:r>
              <w:rPr>
                <w:noProof/>
              </w:rPr>
            </w:r>
            <w:r>
              <w:rPr>
                <w:noProof/>
              </w:rPr>
              <w:fldChar w:fldCharType="separate"/>
            </w:r>
            <w:r>
              <w:rPr>
                <w:noProof/>
              </w:rPr>
              <w:t>27</w:t>
            </w:r>
            <w:r>
              <w:rPr>
                <w:noProof/>
              </w:rPr>
              <w:fldChar w:fldCharType="end"/>
            </w:r>
          </w:hyperlink>
        </w:p>
        <w:p w14:paraId="272196D3" w14:textId="7FEF7279"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75" w:history="1">
            <w:r w:rsidRPr="00CF5C2F">
              <w:rPr>
                <w:rStyle w:val="Hyperlink"/>
                <w:noProof/>
              </w:rPr>
              <w:t>Internal — Efficiency: Bid Faster, Know More, Lose Less Knowledge</w:t>
            </w:r>
            <w:r>
              <w:rPr>
                <w:noProof/>
              </w:rPr>
              <w:tab/>
            </w:r>
            <w:r>
              <w:rPr>
                <w:noProof/>
              </w:rPr>
              <w:fldChar w:fldCharType="begin"/>
            </w:r>
            <w:r>
              <w:rPr>
                <w:noProof/>
              </w:rPr>
              <w:instrText xml:space="preserve"> PAGEREF _Toc232066675 \h </w:instrText>
            </w:r>
            <w:r>
              <w:rPr>
                <w:noProof/>
              </w:rPr>
            </w:r>
            <w:r>
              <w:rPr>
                <w:noProof/>
              </w:rPr>
              <w:fldChar w:fldCharType="separate"/>
            </w:r>
            <w:r>
              <w:rPr>
                <w:noProof/>
              </w:rPr>
              <w:t>28</w:t>
            </w:r>
            <w:r>
              <w:rPr>
                <w:noProof/>
              </w:rPr>
              <w:fldChar w:fldCharType="end"/>
            </w:r>
          </w:hyperlink>
        </w:p>
        <w:p w14:paraId="4EA3DDB1" w14:textId="5E3C7FC2"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76" w:history="1">
            <w:r w:rsidRPr="00CF5C2F">
              <w:rPr>
                <w:rStyle w:val="Hyperlink"/>
                <w:noProof/>
              </w:rPr>
              <w:t>AI Tools Matrix</w:t>
            </w:r>
            <w:r>
              <w:rPr>
                <w:noProof/>
              </w:rPr>
              <w:tab/>
            </w:r>
            <w:r>
              <w:rPr>
                <w:noProof/>
              </w:rPr>
              <w:fldChar w:fldCharType="begin"/>
            </w:r>
            <w:r>
              <w:rPr>
                <w:noProof/>
              </w:rPr>
              <w:instrText xml:space="preserve"> PAGEREF _Toc232066676 \h </w:instrText>
            </w:r>
            <w:r>
              <w:rPr>
                <w:noProof/>
              </w:rPr>
            </w:r>
            <w:r>
              <w:rPr>
                <w:noProof/>
              </w:rPr>
              <w:fldChar w:fldCharType="separate"/>
            </w:r>
            <w:r>
              <w:rPr>
                <w:noProof/>
              </w:rPr>
              <w:t>28</w:t>
            </w:r>
            <w:r>
              <w:rPr>
                <w:noProof/>
              </w:rPr>
              <w:fldChar w:fldCharType="end"/>
            </w:r>
          </w:hyperlink>
        </w:p>
        <w:p w14:paraId="7F7C9C40" w14:textId="1D6A27E6"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77" w:history="1">
            <w:r w:rsidRPr="00CF5C2F">
              <w:rPr>
                <w:rStyle w:val="Hyperlink"/>
                <w:noProof/>
              </w:rPr>
              <w:t>11 — Business Impact &amp; Service Investment</w:t>
            </w:r>
            <w:r>
              <w:rPr>
                <w:noProof/>
              </w:rPr>
              <w:tab/>
            </w:r>
            <w:r>
              <w:rPr>
                <w:noProof/>
              </w:rPr>
              <w:fldChar w:fldCharType="begin"/>
            </w:r>
            <w:r>
              <w:rPr>
                <w:noProof/>
              </w:rPr>
              <w:instrText xml:space="preserve"> PAGEREF _Toc232066677 \h </w:instrText>
            </w:r>
            <w:r>
              <w:rPr>
                <w:noProof/>
              </w:rPr>
            </w:r>
            <w:r>
              <w:rPr>
                <w:noProof/>
              </w:rPr>
              <w:fldChar w:fldCharType="separate"/>
            </w:r>
            <w:r>
              <w:rPr>
                <w:noProof/>
              </w:rPr>
              <w:t>31</w:t>
            </w:r>
            <w:r>
              <w:rPr>
                <w:noProof/>
              </w:rPr>
              <w:fldChar w:fldCharType="end"/>
            </w:r>
          </w:hyperlink>
        </w:p>
        <w:p w14:paraId="6A8331FE" w14:textId="0D17D2AD"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78" w:history="1">
            <w:r w:rsidRPr="00CF5C2F">
              <w:rPr>
                <w:rStyle w:val="Hyperlink"/>
                <w:noProof/>
              </w:rPr>
              <w:t>KPI Lift Projections</w:t>
            </w:r>
            <w:r>
              <w:rPr>
                <w:noProof/>
              </w:rPr>
              <w:tab/>
            </w:r>
            <w:r>
              <w:rPr>
                <w:noProof/>
              </w:rPr>
              <w:fldChar w:fldCharType="begin"/>
            </w:r>
            <w:r>
              <w:rPr>
                <w:noProof/>
              </w:rPr>
              <w:instrText xml:space="preserve"> PAGEREF _Toc232066678 \h </w:instrText>
            </w:r>
            <w:r>
              <w:rPr>
                <w:noProof/>
              </w:rPr>
            </w:r>
            <w:r>
              <w:rPr>
                <w:noProof/>
              </w:rPr>
              <w:fldChar w:fldCharType="separate"/>
            </w:r>
            <w:r>
              <w:rPr>
                <w:noProof/>
              </w:rPr>
              <w:t>31</w:t>
            </w:r>
            <w:r>
              <w:rPr>
                <w:noProof/>
              </w:rPr>
              <w:fldChar w:fldCharType="end"/>
            </w:r>
          </w:hyperlink>
        </w:p>
        <w:p w14:paraId="4621C918" w14:textId="3E54B2B2"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79" w:history="1">
            <w:r w:rsidRPr="00CF5C2F">
              <w:rPr>
                <w:rStyle w:val="Hyperlink"/>
                <w:noProof/>
              </w:rPr>
              <w:t>Year-1 ROI Model — vs. Entry Program</w:t>
            </w:r>
            <w:r>
              <w:rPr>
                <w:noProof/>
              </w:rPr>
              <w:tab/>
            </w:r>
            <w:r>
              <w:rPr>
                <w:noProof/>
              </w:rPr>
              <w:fldChar w:fldCharType="begin"/>
            </w:r>
            <w:r>
              <w:rPr>
                <w:noProof/>
              </w:rPr>
              <w:instrText xml:space="preserve"> PAGEREF _Toc232066679 \h </w:instrText>
            </w:r>
            <w:r>
              <w:rPr>
                <w:noProof/>
              </w:rPr>
            </w:r>
            <w:r>
              <w:rPr>
                <w:noProof/>
              </w:rPr>
              <w:fldChar w:fldCharType="separate"/>
            </w:r>
            <w:r>
              <w:rPr>
                <w:noProof/>
              </w:rPr>
              <w:t>31</w:t>
            </w:r>
            <w:r>
              <w:rPr>
                <w:noProof/>
              </w:rPr>
              <w:fldChar w:fldCharType="end"/>
            </w:r>
          </w:hyperlink>
        </w:p>
        <w:p w14:paraId="192C862C" w14:textId="1E409FE8"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80" w:history="1">
            <w:r w:rsidRPr="00CF5C2F">
              <w:rPr>
                <w:rStyle w:val="Hyperlink"/>
                <w:noProof/>
              </w:rPr>
              <w:t>The Entry Offer — The 90-Day AI Bid-Visibility Pilot</w:t>
            </w:r>
            <w:r>
              <w:rPr>
                <w:noProof/>
              </w:rPr>
              <w:tab/>
            </w:r>
            <w:r>
              <w:rPr>
                <w:noProof/>
              </w:rPr>
              <w:fldChar w:fldCharType="begin"/>
            </w:r>
            <w:r>
              <w:rPr>
                <w:noProof/>
              </w:rPr>
              <w:instrText xml:space="preserve"> PAGEREF _Toc232066680 \h </w:instrText>
            </w:r>
            <w:r>
              <w:rPr>
                <w:noProof/>
              </w:rPr>
            </w:r>
            <w:r>
              <w:rPr>
                <w:noProof/>
              </w:rPr>
              <w:fldChar w:fldCharType="separate"/>
            </w:r>
            <w:r>
              <w:rPr>
                <w:noProof/>
              </w:rPr>
              <w:t>32</w:t>
            </w:r>
            <w:r>
              <w:rPr>
                <w:noProof/>
              </w:rPr>
              <w:fldChar w:fldCharType="end"/>
            </w:r>
          </w:hyperlink>
        </w:p>
        <w:p w14:paraId="5C240167" w14:textId="1F48C99B" w:rsidR="0042442A" w:rsidRDefault="0042442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066681" w:history="1">
            <w:r w:rsidRPr="00CF5C2F">
              <w:rPr>
                <w:rStyle w:val="Hyperlink"/>
                <w:noProof/>
              </w:rPr>
              <w:t>Service Investment Map — Land and Expand</w:t>
            </w:r>
            <w:r>
              <w:rPr>
                <w:noProof/>
              </w:rPr>
              <w:tab/>
            </w:r>
            <w:r>
              <w:rPr>
                <w:noProof/>
              </w:rPr>
              <w:fldChar w:fldCharType="begin"/>
            </w:r>
            <w:r>
              <w:rPr>
                <w:noProof/>
              </w:rPr>
              <w:instrText xml:space="preserve"> PAGEREF _Toc232066681 \h </w:instrText>
            </w:r>
            <w:r>
              <w:rPr>
                <w:noProof/>
              </w:rPr>
            </w:r>
            <w:r>
              <w:rPr>
                <w:noProof/>
              </w:rPr>
              <w:fldChar w:fldCharType="separate"/>
            </w:r>
            <w:r>
              <w:rPr>
                <w:noProof/>
              </w:rPr>
              <w:t>32</w:t>
            </w:r>
            <w:r>
              <w:rPr>
                <w:noProof/>
              </w:rPr>
              <w:fldChar w:fldCharType="end"/>
            </w:r>
          </w:hyperlink>
        </w:p>
        <w:p w14:paraId="6C56A7D4" w14:textId="13355510"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82" w:history="1">
            <w:r w:rsidRPr="00CF5C2F">
              <w:rPr>
                <w:rStyle w:val="Hyperlink"/>
                <w:noProof/>
              </w:rPr>
              <w:t>12 — Implementation Roadmap</w:t>
            </w:r>
            <w:r>
              <w:rPr>
                <w:noProof/>
              </w:rPr>
              <w:tab/>
            </w:r>
            <w:r>
              <w:rPr>
                <w:noProof/>
              </w:rPr>
              <w:fldChar w:fldCharType="begin"/>
            </w:r>
            <w:r>
              <w:rPr>
                <w:noProof/>
              </w:rPr>
              <w:instrText xml:space="preserve"> PAGEREF _Toc232066682 \h </w:instrText>
            </w:r>
            <w:r>
              <w:rPr>
                <w:noProof/>
              </w:rPr>
            </w:r>
            <w:r>
              <w:rPr>
                <w:noProof/>
              </w:rPr>
              <w:fldChar w:fldCharType="separate"/>
            </w:r>
            <w:r>
              <w:rPr>
                <w:noProof/>
              </w:rPr>
              <w:t>35</w:t>
            </w:r>
            <w:r>
              <w:rPr>
                <w:noProof/>
              </w:rPr>
              <w:fldChar w:fldCharType="end"/>
            </w:r>
          </w:hyperlink>
        </w:p>
        <w:p w14:paraId="537160EF" w14:textId="0B5B2C89"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83" w:history="1">
            <w:r w:rsidRPr="00CF5C2F">
              <w:rPr>
                <w:rStyle w:val="Hyperlink"/>
                <w:noProof/>
              </w:rPr>
              <w:t>13 — Quick Wins: Week 1, No Contract Required</w:t>
            </w:r>
            <w:r>
              <w:rPr>
                <w:noProof/>
              </w:rPr>
              <w:tab/>
            </w:r>
            <w:r>
              <w:rPr>
                <w:noProof/>
              </w:rPr>
              <w:fldChar w:fldCharType="begin"/>
            </w:r>
            <w:r>
              <w:rPr>
                <w:noProof/>
              </w:rPr>
              <w:instrText xml:space="preserve"> PAGEREF _Toc232066683 \h </w:instrText>
            </w:r>
            <w:r>
              <w:rPr>
                <w:noProof/>
              </w:rPr>
            </w:r>
            <w:r>
              <w:rPr>
                <w:noProof/>
              </w:rPr>
              <w:fldChar w:fldCharType="separate"/>
            </w:r>
            <w:r>
              <w:rPr>
                <w:noProof/>
              </w:rPr>
              <w:t>37</w:t>
            </w:r>
            <w:r>
              <w:rPr>
                <w:noProof/>
              </w:rPr>
              <w:fldChar w:fldCharType="end"/>
            </w:r>
          </w:hyperlink>
        </w:p>
        <w:p w14:paraId="3FA08079" w14:textId="72867084"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84" w:history="1">
            <w:r w:rsidRPr="00CF5C2F">
              <w:rPr>
                <w:rStyle w:val="Hyperlink"/>
                <w:noProof/>
              </w:rPr>
              <w:t>14 — Questions We Usually Get</w:t>
            </w:r>
            <w:r>
              <w:rPr>
                <w:noProof/>
              </w:rPr>
              <w:tab/>
            </w:r>
            <w:r>
              <w:rPr>
                <w:noProof/>
              </w:rPr>
              <w:fldChar w:fldCharType="begin"/>
            </w:r>
            <w:r>
              <w:rPr>
                <w:noProof/>
              </w:rPr>
              <w:instrText xml:space="preserve"> PAGEREF _Toc232066684 \h </w:instrText>
            </w:r>
            <w:r>
              <w:rPr>
                <w:noProof/>
              </w:rPr>
            </w:r>
            <w:r>
              <w:rPr>
                <w:noProof/>
              </w:rPr>
              <w:fldChar w:fldCharType="separate"/>
            </w:r>
            <w:r>
              <w:rPr>
                <w:noProof/>
              </w:rPr>
              <w:t>39</w:t>
            </w:r>
            <w:r>
              <w:rPr>
                <w:noProof/>
              </w:rPr>
              <w:fldChar w:fldCharType="end"/>
            </w:r>
          </w:hyperlink>
        </w:p>
        <w:p w14:paraId="0B6D7F06" w14:textId="0B93DA34"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85" w:history="1">
            <w:r w:rsidRPr="00CF5C2F">
              <w:rPr>
                <w:rStyle w:val="Hyperlink"/>
                <w:noProof/>
              </w:rPr>
              <w:t>15 — Conclusion &amp; Next Step</w:t>
            </w:r>
            <w:r>
              <w:rPr>
                <w:noProof/>
              </w:rPr>
              <w:tab/>
            </w:r>
            <w:r>
              <w:rPr>
                <w:noProof/>
              </w:rPr>
              <w:fldChar w:fldCharType="begin"/>
            </w:r>
            <w:r>
              <w:rPr>
                <w:noProof/>
              </w:rPr>
              <w:instrText xml:space="preserve"> PAGEREF _Toc232066685 \h </w:instrText>
            </w:r>
            <w:r>
              <w:rPr>
                <w:noProof/>
              </w:rPr>
            </w:r>
            <w:r>
              <w:rPr>
                <w:noProof/>
              </w:rPr>
              <w:fldChar w:fldCharType="separate"/>
            </w:r>
            <w:r>
              <w:rPr>
                <w:noProof/>
              </w:rPr>
              <w:t>40</w:t>
            </w:r>
            <w:r>
              <w:rPr>
                <w:noProof/>
              </w:rPr>
              <w:fldChar w:fldCharType="end"/>
            </w:r>
          </w:hyperlink>
        </w:p>
        <w:p w14:paraId="02AEAD39" w14:textId="5F2F5001"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86" w:history="1">
            <w:r w:rsidRPr="00CF5C2F">
              <w:rPr>
                <w:rStyle w:val="Hyperlink"/>
                <w:noProof/>
              </w:rPr>
              <w:t>16 — About Technijian</w:t>
            </w:r>
            <w:r>
              <w:rPr>
                <w:noProof/>
              </w:rPr>
              <w:tab/>
            </w:r>
            <w:r>
              <w:rPr>
                <w:noProof/>
              </w:rPr>
              <w:fldChar w:fldCharType="begin"/>
            </w:r>
            <w:r>
              <w:rPr>
                <w:noProof/>
              </w:rPr>
              <w:instrText xml:space="preserve"> PAGEREF _Toc232066686 \h </w:instrText>
            </w:r>
            <w:r>
              <w:rPr>
                <w:noProof/>
              </w:rPr>
            </w:r>
            <w:r>
              <w:rPr>
                <w:noProof/>
              </w:rPr>
              <w:fldChar w:fldCharType="separate"/>
            </w:r>
            <w:r>
              <w:rPr>
                <w:noProof/>
              </w:rPr>
              <w:t>41</w:t>
            </w:r>
            <w:r>
              <w:rPr>
                <w:noProof/>
              </w:rPr>
              <w:fldChar w:fldCharType="end"/>
            </w:r>
          </w:hyperlink>
        </w:p>
        <w:p w14:paraId="02382559" w14:textId="37738785" w:rsidR="0042442A" w:rsidRDefault="0042442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066687" w:history="1">
            <w:r w:rsidRPr="00CF5C2F">
              <w:rPr>
                <w:rStyle w:val="Hyperlink"/>
                <w:noProof/>
              </w:rPr>
              <w:t>Appendix — Works Cited</w:t>
            </w:r>
            <w:r>
              <w:rPr>
                <w:noProof/>
              </w:rPr>
              <w:tab/>
            </w:r>
            <w:r>
              <w:rPr>
                <w:noProof/>
              </w:rPr>
              <w:fldChar w:fldCharType="begin"/>
            </w:r>
            <w:r>
              <w:rPr>
                <w:noProof/>
              </w:rPr>
              <w:instrText xml:space="preserve"> PAGEREF _Toc232066687 \h </w:instrText>
            </w:r>
            <w:r>
              <w:rPr>
                <w:noProof/>
              </w:rPr>
            </w:r>
            <w:r>
              <w:rPr>
                <w:noProof/>
              </w:rPr>
              <w:fldChar w:fldCharType="separate"/>
            </w:r>
            <w:r>
              <w:rPr>
                <w:noProof/>
              </w:rPr>
              <w:t>42</w:t>
            </w:r>
            <w:r>
              <w:rPr>
                <w:noProof/>
              </w:rPr>
              <w:fldChar w:fldCharType="end"/>
            </w:r>
          </w:hyperlink>
        </w:p>
        <w:p w14:paraId="3D388530" w14:textId="3EFD7F4E" w:rsidR="003F0771" w:rsidRDefault="009938F3">
          <w:r>
            <w:fldChar w:fldCharType="end"/>
          </w:r>
        </w:p>
      </w:sdtContent>
    </w:sdt>
    <w:p w14:paraId="3C5A449A" w14:textId="77777777" w:rsidR="003F0771" w:rsidRDefault="009938F3">
      <w:pPr>
        <w:pStyle w:val="Heading1"/>
        <w:keepNext/>
        <w:pageBreakBefore/>
        <w:spacing w:before="0" w:after="120"/>
      </w:pPr>
      <w:bookmarkStart w:id="0" w:name="_Toc232066653"/>
      <w:r>
        <w:t>01 —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6C5A80F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E068A54"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BF5B62D" w14:textId="77777777" w:rsidR="003F0771" w:rsidRDefault="009938F3">
            <w:r>
              <w:rPr>
                <w:rFonts w:ascii="Open Sans" w:eastAsia="Open Sans" w:hAnsi="Open Sans" w:cs="Open Sans"/>
                <w:b/>
                <w:bCs/>
                <w:color w:val="006DB6"/>
                <w:sz w:val="34"/>
                <w:szCs w:val="34"/>
              </w:rPr>
              <w:t>01 — Executive Summary</w:t>
            </w:r>
          </w:p>
        </w:tc>
      </w:tr>
    </w:tbl>
    <w:p w14:paraId="67133CEE" w14:textId="77777777" w:rsidR="003F0771" w:rsidRDefault="003F0771">
      <w:pPr>
        <w:spacing w:before="1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F0771" w14:paraId="2EE9E2A1"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68155A30" w14:textId="77777777" w:rsidR="003F0771" w:rsidRDefault="009938F3">
            <w:pPr>
              <w:spacing w:after="40"/>
              <w:jc w:val="center"/>
            </w:pPr>
            <w:r>
              <w:rPr>
                <w:rFonts w:ascii="Open Sans" w:eastAsia="Open Sans" w:hAnsi="Open Sans" w:cs="Open Sans"/>
                <w:b/>
                <w:bCs/>
                <w:color w:val="006DB6"/>
                <w:sz w:val="48"/>
                <w:szCs w:val="48"/>
              </w:rPr>
              <w:t>33</w:t>
            </w:r>
          </w:p>
          <w:p w14:paraId="1631DA94" w14:textId="77777777" w:rsidR="003F0771" w:rsidRDefault="009938F3">
            <w:pPr>
              <w:jc w:val="center"/>
            </w:pPr>
            <w:r>
              <w:rPr>
                <w:rFonts w:ascii="Open Sans" w:eastAsia="Open Sans" w:hAnsi="Open Sans" w:cs="Open Sans"/>
                <w:color w:val="59595B"/>
                <w:sz w:val="17"/>
                <w:szCs w:val="17"/>
              </w:rPr>
              <w:t>Years serving SoCal commercial construction</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119B0BE7" w14:textId="77777777" w:rsidR="003F0771" w:rsidRDefault="009938F3">
            <w:pPr>
              <w:spacing w:after="40"/>
              <w:jc w:val="center"/>
            </w:pPr>
            <w:r>
              <w:rPr>
                <w:rFonts w:ascii="Open Sans" w:eastAsia="Open Sans" w:hAnsi="Open Sans" w:cs="Open Sans"/>
                <w:b/>
                <w:bCs/>
                <w:color w:val="1EAAC8"/>
                <w:sz w:val="48"/>
                <w:szCs w:val="48"/>
              </w:rPr>
              <w:t>98</w:t>
            </w:r>
          </w:p>
          <w:p w14:paraId="04244FE0" w14:textId="77777777" w:rsidR="003F0771" w:rsidRDefault="009938F3">
            <w:pPr>
              <w:jc w:val="center"/>
            </w:pPr>
            <w:r>
              <w:rPr>
                <w:rFonts w:ascii="Open Sans" w:eastAsia="Open Sans" w:hAnsi="Open Sans" w:cs="Open Sans"/>
                <w:color w:val="59595B"/>
                <w:sz w:val="17"/>
                <w:szCs w:val="17"/>
              </w:rPr>
              <w:t>BuildZoom score — top 16% in California</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0018E546" w14:textId="77777777" w:rsidR="003F0771" w:rsidRDefault="009938F3">
            <w:pPr>
              <w:spacing w:after="40"/>
              <w:jc w:val="center"/>
            </w:pPr>
            <w:r>
              <w:rPr>
                <w:rFonts w:ascii="Open Sans" w:eastAsia="Open Sans" w:hAnsi="Open Sans" w:cs="Open Sans"/>
                <w:b/>
                <w:bCs/>
                <w:color w:val="CC0000"/>
                <w:sz w:val="48"/>
                <w:szCs w:val="48"/>
              </w:rPr>
              <w:t>58</w:t>
            </w:r>
          </w:p>
          <w:p w14:paraId="562057F0" w14:textId="77777777" w:rsidR="003F0771" w:rsidRDefault="009938F3">
            <w:pPr>
              <w:jc w:val="center"/>
            </w:pPr>
            <w:r>
              <w:rPr>
                <w:rFonts w:ascii="Open Sans" w:eastAsia="Open Sans" w:hAnsi="Open Sans" w:cs="Open Sans"/>
                <w:color w:val="59595B"/>
                <w:sz w:val="17"/>
                <w:szCs w:val="17"/>
              </w:rPr>
              <w:t>LinkedIn followers — the gap to fill</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31DA8428" w14:textId="77777777" w:rsidR="003F0771" w:rsidRDefault="009938F3">
            <w:pPr>
              <w:spacing w:after="40"/>
              <w:jc w:val="center"/>
            </w:pPr>
            <w:r>
              <w:rPr>
                <w:rFonts w:ascii="Open Sans" w:eastAsia="Open Sans" w:hAnsi="Open Sans" w:cs="Open Sans"/>
                <w:b/>
                <w:bCs/>
                <w:color w:val="F67D4B"/>
                <w:sz w:val="48"/>
                <w:szCs w:val="48"/>
              </w:rPr>
              <w:t>~38%</w:t>
            </w:r>
          </w:p>
          <w:p w14:paraId="270CBE36" w14:textId="77777777" w:rsidR="003F0771" w:rsidRDefault="009938F3">
            <w:pPr>
              <w:jc w:val="center"/>
            </w:pPr>
            <w:r>
              <w:rPr>
                <w:rFonts w:ascii="Open Sans" w:eastAsia="Open Sans" w:hAnsi="Open Sans" w:cs="Open Sans"/>
                <w:color w:val="59595B"/>
                <w:sz w:val="17"/>
                <w:szCs w:val="17"/>
              </w:rPr>
              <w:t>GC firms reporting AI adoption in 2026 (industry research)</w:t>
            </w:r>
          </w:p>
        </w:tc>
      </w:tr>
    </w:tbl>
    <w:p w14:paraId="5DA7F920" w14:textId="77777777" w:rsidR="003F0771" w:rsidRDefault="003F0771">
      <w:pPr>
        <w:spacing w:before="200"/>
      </w:pPr>
    </w:p>
    <w:p w14:paraId="100D3B23" w14:textId="77777777" w:rsidR="003F0771" w:rsidRDefault="009938F3">
      <w:pPr>
        <w:spacing w:after="140" w:line="320" w:lineRule="auto"/>
        <w:jc w:val="both"/>
      </w:pPr>
      <w:r>
        <w:rPr>
          <w:rFonts w:ascii="Open Sans" w:eastAsia="Open Sans" w:hAnsi="Open Sans" w:cs="Open Sans"/>
          <w:color w:val="59595B"/>
          <w:sz w:val="22"/>
          <w:szCs w:val="22"/>
        </w:rPr>
        <w:t>Boberg Engineering has spent 33 years doing work that speaks for itself — warehouse pads for national industrial developers, medical campus site prep, commercial demolition across Southern California. Chad Boberg and Matthew Sage run a firm that GCs invite back because the work is done right, on schedule, and without surprises. That is the foundation every AI growth strategy builds on.</w:t>
      </w:r>
    </w:p>
    <w:p w14:paraId="66A26084" w14:textId="77777777" w:rsidR="003F0771" w:rsidRDefault="009938F3">
      <w:pPr>
        <w:spacing w:after="140" w:line="320" w:lineRule="auto"/>
        <w:jc w:val="both"/>
      </w:pPr>
      <w:r>
        <w:rPr>
          <w:rFonts w:ascii="Open Sans" w:eastAsia="Open Sans" w:hAnsi="Open Sans" w:cs="Open Sans"/>
          <w:color w:val="59595B"/>
          <w:sz w:val="22"/>
          <w:szCs w:val="22"/>
        </w:rPr>
        <w:t>The gap is not in field performance. The gap is in pipeline awareness, bid intelligence, and digital authority. Today, the average GC estimator building a sub list for a new Inland Empire warehouse project consults ConstructConnect, checks a sub's BuildZoom profile, and Googles them before sending the bid invite. When they search for Boberg Engineering, they find a thin shelf — 58 LinkedIn followers, limited online project history, and no published content establishing Boberg as the grading authority in com</w:t>
      </w:r>
      <w:r>
        <w:rPr>
          <w:rFonts w:ascii="Open Sans" w:eastAsia="Open Sans" w:hAnsi="Open Sans" w:cs="Open Sans"/>
          <w:color w:val="59595B"/>
          <w:sz w:val="22"/>
          <w:szCs w:val="22"/>
        </w:rPr>
        <w:t>mercial SoCal construction.</w:t>
      </w:r>
    </w:p>
    <w:p w14:paraId="7E5D87A2" w14:textId="77777777" w:rsidR="003F0771" w:rsidRDefault="009938F3">
      <w:pPr>
        <w:spacing w:after="140" w:line="320" w:lineRule="auto"/>
        <w:jc w:val="both"/>
      </w:pPr>
      <w:r>
        <w:rPr>
          <w:rFonts w:ascii="Open Sans" w:eastAsia="Open Sans" w:hAnsi="Open Sans" w:cs="Open Sans"/>
          <w:color w:val="59595B"/>
          <w:sz w:val="22"/>
          <w:szCs w:val="22"/>
        </w:rPr>
        <w:t>This blueprint shows exactly how Technijian changes that on two fronts simultaneously:</w:t>
      </w:r>
    </w:p>
    <w:p w14:paraId="65295054"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Growth — be found, verified, and trusted by GC estimators before the bid invite arrives; monitor the bid pipeline 24 hours before competitors; and deepen relationships with the industrial developers who hire earthwork subs directly</w:t>
      </w:r>
    </w:p>
    <w:p w14:paraId="7CFB97BB"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Efficiency — automate the proposal process so Boberg bids in one day instead of five, and preserve 33 years of institutional knowledge so the next generation of estimators inherits it instead of rebuilding it from scratch</w:t>
      </w:r>
    </w:p>
    <w:p w14:paraId="5AF8CC61" w14:textId="77777777" w:rsidR="003F0771" w:rsidRDefault="003F077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6088C87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5C5915D"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7665461" w14:textId="77777777" w:rsidR="003F0771" w:rsidRDefault="009938F3">
            <w:pPr>
              <w:keepNext/>
              <w:keepLines/>
              <w:spacing w:before="80" w:after="80"/>
            </w:pPr>
            <w:r>
              <w:rPr>
                <w:rFonts w:ascii="Open Sans" w:eastAsia="Open Sans" w:hAnsi="Open Sans" w:cs="Open Sans"/>
                <w:b/>
                <w:bCs/>
                <w:color w:val="006DB6"/>
                <w:sz w:val="22"/>
                <w:szCs w:val="22"/>
              </w:rPr>
              <w:t>The Opportunity in One Sentence</w:t>
            </w:r>
          </w:p>
          <w:p w14:paraId="0BC004E7" w14:textId="77777777" w:rsidR="003F0771" w:rsidRDefault="009938F3">
            <w:pPr>
              <w:keepLines/>
              <w:spacing w:before="40" w:after="60" w:line="300" w:lineRule="auto"/>
            </w:pPr>
            <w:r>
              <w:rPr>
                <w:rFonts w:ascii="Open Sans" w:eastAsia="Open Sans" w:hAnsi="Open Sans" w:cs="Open Sans"/>
                <w:color w:val="59595B"/>
              </w:rPr>
              <w:t>A 33-year firm with a 98 BuildZoom score and a Hillwood relationship has near-zero digital authority — and no AI advantage. The first SoCal commercial earthwork sub to deploy bid intelligence and account-based outreach claims the pipeline first.</w:t>
            </w:r>
          </w:p>
        </w:tc>
      </w:tr>
    </w:tbl>
    <w:p w14:paraId="7A7F600F" w14:textId="77777777" w:rsidR="003F0771" w:rsidRDefault="009938F3">
      <w:pPr>
        <w:pStyle w:val="Heading1"/>
        <w:keepNext/>
        <w:pageBreakBefore/>
        <w:spacing w:before="0" w:after="120"/>
      </w:pPr>
      <w:bookmarkStart w:id="1" w:name="_Toc232066654"/>
      <w:r>
        <w:t>02 — About Boberg Engineering &amp; Contracting</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5E51570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3950FB2"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887D70A" w14:textId="77777777" w:rsidR="003F0771" w:rsidRDefault="009938F3">
            <w:r>
              <w:rPr>
                <w:rFonts w:ascii="Open Sans" w:eastAsia="Open Sans" w:hAnsi="Open Sans" w:cs="Open Sans"/>
                <w:b/>
                <w:bCs/>
                <w:color w:val="006DB6"/>
                <w:sz w:val="34"/>
                <w:szCs w:val="34"/>
              </w:rPr>
              <w:t>02 — About Boberg Engineering &amp; Contracting</w:t>
            </w:r>
          </w:p>
        </w:tc>
      </w:tr>
    </w:tbl>
    <w:p w14:paraId="71846A74" w14:textId="77777777" w:rsidR="003F0771" w:rsidRDefault="003F0771">
      <w:pPr>
        <w:spacing w:before="160"/>
      </w:pPr>
    </w:p>
    <w:p w14:paraId="7FF4C5D8" w14:textId="77777777" w:rsidR="003F0771" w:rsidRDefault="009938F3">
      <w:pPr>
        <w:spacing w:after="140" w:line="320" w:lineRule="auto"/>
        <w:jc w:val="both"/>
      </w:pPr>
      <w:r>
        <w:rPr>
          <w:rFonts w:ascii="Open Sans" w:eastAsia="Open Sans" w:hAnsi="Open Sans" w:cs="Open Sans"/>
          <w:color w:val="59595B"/>
          <w:sz w:val="22"/>
          <w:szCs w:val="22"/>
        </w:rPr>
        <w:t>Founded in 1993 by Larry Boberg, Boberg Engineering &amp; Contracting, Inc. has spent more than three decades building a quiet reputation as one of Southern California's most reliable commercial earthwork subcontractors. Based in Corona and operating throughout the Inland Empire, Orange County, and greater Los Angeles, the firm is now led by President Chad Boberg and co-operator Matthew Sage — a leadership team carrying 40-plus years of combined grading experience.</w:t>
      </w:r>
    </w:p>
    <w:p w14:paraId="6C56EA46" w14:textId="77777777" w:rsidR="003F0771" w:rsidRDefault="009938F3">
      <w:pPr>
        <w:spacing w:after="140" w:line="320" w:lineRule="auto"/>
        <w:jc w:val="both"/>
      </w:pPr>
      <w:r>
        <w:rPr>
          <w:rFonts w:ascii="Open Sans" w:eastAsia="Open Sans" w:hAnsi="Open Sans" w:cs="Open Sans"/>
          <w:color w:val="59595B"/>
          <w:sz w:val="22"/>
          <w:szCs w:val="22"/>
        </w:rPr>
        <w:t>The firm's project mix reflects the full spectrum of Southern California's commercial construction cycle: warehouse and industrial distribution centers, medical campuses, retail centers, and office buildings. The Magnon Business Center, delivered for national industrial developer Hillwood Construction Services, is one example of Boberg's capacity to execute on large-scale, schedule-critical industrial site prep — the highest-value segment in the SoCal earthwork market.</w:t>
      </w:r>
    </w:p>
    <w:p w14:paraId="5D66748B" w14:textId="77777777" w:rsidR="003F0771" w:rsidRDefault="009938F3">
      <w:pPr>
        <w:spacing w:after="140" w:line="320" w:lineRule="auto"/>
        <w:jc w:val="both"/>
      </w:pPr>
      <w:r>
        <w:rPr>
          <w:rFonts w:ascii="Open Sans" w:eastAsia="Open Sans" w:hAnsi="Open Sans" w:cs="Open Sans"/>
          <w:color w:val="59595B"/>
          <w:sz w:val="22"/>
          <w:szCs w:val="22"/>
        </w:rPr>
        <w:t>Boberg holds a California General Engineering license plus separate licenses in Earthwork &amp; Paving, Building Moving, and Demolition. Their BuildZoom score of 98 places them in the top 16 percent of California-licensed contractors — a pre-qualification signal that GC estimators increasingly use as a first filter before extending bid invitations.</w:t>
      </w:r>
    </w:p>
    <w:p w14:paraId="3E91CEBD" w14:textId="77777777" w:rsidR="003F0771" w:rsidRDefault="003F0771">
      <w:pPr>
        <w:spacing w:before="120"/>
      </w:pPr>
    </w:p>
    <w:p w14:paraId="7AB5051E" w14:textId="77777777" w:rsidR="003F0771" w:rsidRDefault="009938F3">
      <w:pPr>
        <w:pStyle w:val="Heading2"/>
        <w:keepNext/>
        <w:keepLines/>
      </w:pPr>
      <w:bookmarkStart w:id="2" w:name="_Toc232066655"/>
      <w:r>
        <w:t>Boberg Service Architecture</w:t>
      </w:r>
      <w:bookmarkEnd w:id="2"/>
    </w:p>
    <w:p w14:paraId="0D9255A6" w14:textId="77777777" w:rsidR="003F0771" w:rsidRDefault="003F077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4011"/>
        <w:gridCol w:w="2675"/>
      </w:tblGrid>
      <w:tr w:rsidR="003F0771" w14:paraId="010CBB70"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1EC7D9F" w14:textId="77777777" w:rsidR="003F0771" w:rsidRDefault="009938F3">
            <w:r>
              <w:rPr>
                <w:rFonts w:ascii="Open Sans" w:eastAsia="Open Sans" w:hAnsi="Open Sans" w:cs="Open Sans"/>
                <w:b/>
                <w:bCs/>
                <w:color w:val="FFFFFF"/>
              </w:rPr>
              <w:t>Service</w:t>
            </w:r>
          </w:p>
        </w:tc>
        <w:tc>
          <w:tcPr>
            <w:tcW w:w="401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89C1F12" w14:textId="77777777" w:rsidR="003F0771" w:rsidRDefault="009938F3">
            <w:r>
              <w:rPr>
                <w:rFonts w:ascii="Open Sans" w:eastAsia="Open Sans" w:hAnsi="Open Sans" w:cs="Open Sans"/>
                <w:b/>
                <w:bCs/>
                <w:color w:val="FFFFFF"/>
              </w:rPr>
              <w:t>Description</w:t>
            </w:r>
          </w:p>
        </w:tc>
        <w:tc>
          <w:tcPr>
            <w:tcW w:w="267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60B502" w14:textId="77777777" w:rsidR="003F0771" w:rsidRDefault="009938F3">
            <w:r>
              <w:rPr>
                <w:rFonts w:ascii="Open Sans" w:eastAsia="Open Sans" w:hAnsi="Open Sans" w:cs="Open Sans"/>
                <w:b/>
                <w:bCs/>
                <w:color w:val="FFFFFF"/>
              </w:rPr>
              <w:t>Primary Project Types</w:t>
            </w:r>
          </w:p>
        </w:tc>
      </w:tr>
      <w:tr w:rsidR="003F0771" w14:paraId="4150FAF4"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7F6385" w14:textId="77777777" w:rsidR="003F0771" w:rsidRDefault="009938F3">
            <w:r>
              <w:rPr>
                <w:rFonts w:ascii="Open Sans" w:eastAsia="Open Sans" w:hAnsi="Open Sans" w:cs="Open Sans"/>
                <w:color w:val="59595B"/>
              </w:rPr>
              <w:t>Mass / Rough Grading</w:t>
            </w:r>
          </w:p>
        </w:tc>
        <w:tc>
          <w:tcPr>
            <w:tcW w:w="40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19C920" w14:textId="77777777" w:rsidR="003F0771" w:rsidRDefault="009938F3">
            <w:r>
              <w:rPr>
                <w:rFonts w:ascii="Open Sans" w:eastAsia="Open Sans" w:hAnsi="Open Sans" w:cs="Open Sans"/>
                <w:color w:val="59595B"/>
              </w:rPr>
              <w:t>Large-scale earthmoving, cut-and-fill operations to design grade</w:t>
            </w:r>
          </w:p>
        </w:tc>
        <w:tc>
          <w:tcPr>
            <w:tcW w:w="26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458D79" w14:textId="77777777" w:rsidR="003F0771" w:rsidRDefault="009938F3">
            <w:r>
              <w:rPr>
                <w:rFonts w:ascii="Open Sans" w:eastAsia="Open Sans" w:hAnsi="Open Sans" w:cs="Open Sans"/>
                <w:color w:val="59595B"/>
              </w:rPr>
              <w:t>Industrial, warehouse, large commercial pads</w:t>
            </w:r>
          </w:p>
        </w:tc>
      </w:tr>
      <w:tr w:rsidR="003F0771" w14:paraId="00C600D1"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B82B9F" w14:textId="77777777" w:rsidR="003F0771" w:rsidRDefault="009938F3">
            <w:r>
              <w:rPr>
                <w:rFonts w:ascii="Open Sans" w:eastAsia="Open Sans" w:hAnsi="Open Sans" w:cs="Open Sans"/>
                <w:color w:val="59595B"/>
              </w:rPr>
              <w:t>Fine Grading</w:t>
            </w:r>
          </w:p>
        </w:tc>
        <w:tc>
          <w:tcPr>
            <w:tcW w:w="40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6E6074" w14:textId="77777777" w:rsidR="003F0771" w:rsidRDefault="009938F3">
            <w:r>
              <w:rPr>
                <w:rFonts w:ascii="Open Sans" w:eastAsia="Open Sans" w:hAnsi="Open Sans" w:cs="Open Sans"/>
                <w:color w:val="59595B"/>
              </w:rPr>
              <w:t>Precision grading to engineered tolerances; subgrade prep for slabs and paving</w:t>
            </w:r>
          </w:p>
        </w:tc>
        <w:tc>
          <w:tcPr>
            <w:tcW w:w="26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773F59" w14:textId="77777777" w:rsidR="003F0771" w:rsidRDefault="009938F3">
            <w:r>
              <w:rPr>
                <w:rFonts w:ascii="Open Sans" w:eastAsia="Open Sans" w:hAnsi="Open Sans" w:cs="Open Sans"/>
                <w:color w:val="59595B"/>
              </w:rPr>
              <w:t>Medical, retail, office, industrial</w:t>
            </w:r>
          </w:p>
        </w:tc>
      </w:tr>
      <w:tr w:rsidR="003F0771" w14:paraId="390A586E"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1A1057" w14:textId="77777777" w:rsidR="003F0771" w:rsidRDefault="009938F3">
            <w:r>
              <w:rPr>
                <w:rFonts w:ascii="Open Sans" w:eastAsia="Open Sans" w:hAnsi="Open Sans" w:cs="Open Sans"/>
                <w:color w:val="59595B"/>
              </w:rPr>
              <w:t>Demolition</w:t>
            </w:r>
          </w:p>
        </w:tc>
        <w:tc>
          <w:tcPr>
            <w:tcW w:w="40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F1BF35" w14:textId="77777777" w:rsidR="003F0771" w:rsidRDefault="009938F3">
            <w:r>
              <w:rPr>
                <w:rFonts w:ascii="Open Sans" w:eastAsia="Open Sans" w:hAnsi="Open Sans" w:cs="Open Sans"/>
                <w:color w:val="59595B"/>
              </w:rPr>
              <w:t>Commercial structure demolition, concrete breaking, clearing and grubbing</w:t>
            </w:r>
          </w:p>
        </w:tc>
        <w:tc>
          <w:tcPr>
            <w:tcW w:w="26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41453F" w14:textId="77777777" w:rsidR="003F0771" w:rsidRDefault="009938F3">
            <w:r>
              <w:rPr>
                <w:rFonts w:ascii="Open Sans" w:eastAsia="Open Sans" w:hAnsi="Open Sans" w:cs="Open Sans"/>
                <w:color w:val="59595B"/>
              </w:rPr>
              <w:t>Redevelopment, tenant improvement sites, industrial conversion</w:t>
            </w:r>
          </w:p>
        </w:tc>
      </w:tr>
      <w:tr w:rsidR="003F0771" w14:paraId="7D4C034F"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EF45EE" w14:textId="77777777" w:rsidR="003F0771" w:rsidRDefault="009938F3">
            <w:r>
              <w:rPr>
                <w:rFonts w:ascii="Open Sans" w:eastAsia="Open Sans" w:hAnsi="Open Sans" w:cs="Open Sans"/>
                <w:color w:val="59595B"/>
              </w:rPr>
              <w:t>Earthwork</w:t>
            </w:r>
          </w:p>
        </w:tc>
        <w:tc>
          <w:tcPr>
            <w:tcW w:w="40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5AB0B9" w14:textId="77777777" w:rsidR="003F0771" w:rsidRDefault="009938F3">
            <w:r>
              <w:rPr>
                <w:rFonts w:ascii="Open Sans" w:eastAsia="Open Sans" w:hAnsi="Open Sans" w:cs="Open Sans"/>
                <w:color w:val="59595B"/>
              </w:rPr>
              <w:t>Import/export, compaction, moisture conditioning, subgrade stabilization</w:t>
            </w:r>
          </w:p>
        </w:tc>
        <w:tc>
          <w:tcPr>
            <w:tcW w:w="26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3A8D50" w14:textId="77777777" w:rsidR="003F0771" w:rsidRDefault="009938F3">
            <w:r>
              <w:rPr>
                <w:rFonts w:ascii="Open Sans" w:eastAsia="Open Sans" w:hAnsi="Open Sans" w:cs="Open Sans"/>
                <w:color w:val="59595B"/>
              </w:rPr>
              <w:t>All commercial project types</w:t>
            </w:r>
          </w:p>
        </w:tc>
      </w:tr>
      <w:tr w:rsidR="003F0771" w14:paraId="2132B914"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27F850" w14:textId="77777777" w:rsidR="003F0771" w:rsidRDefault="009938F3">
            <w:r>
              <w:rPr>
                <w:rFonts w:ascii="Open Sans" w:eastAsia="Open Sans" w:hAnsi="Open Sans" w:cs="Open Sans"/>
                <w:color w:val="59595B"/>
              </w:rPr>
              <w:t>Site Preparation</w:t>
            </w:r>
          </w:p>
        </w:tc>
        <w:tc>
          <w:tcPr>
            <w:tcW w:w="40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6E16C3" w14:textId="77777777" w:rsidR="003F0771" w:rsidRDefault="009938F3">
            <w:r>
              <w:rPr>
                <w:rFonts w:ascii="Open Sans" w:eastAsia="Open Sans" w:hAnsi="Open Sans" w:cs="Open Sans"/>
                <w:color w:val="59595B"/>
              </w:rPr>
              <w:t>Full site prep from raw land or improved site to pad-ready condition</w:t>
            </w:r>
          </w:p>
        </w:tc>
        <w:tc>
          <w:tcPr>
            <w:tcW w:w="26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6C20C9" w14:textId="77777777" w:rsidR="003F0771" w:rsidRDefault="009938F3">
            <w:r>
              <w:rPr>
                <w:rFonts w:ascii="Open Sans" w:eastAsia="Open Sans" w:hAnsi="Open Sans" w:cs="Open Sans"/>
                <w:color w:val="59595B"/>
              </w:rPr>
              <w:t>Greenfield industrial, campus medical, mixed-use retail</w:t>
            </w:r>
          </w:p>
        </w:tc>
      </w:tr>
    </w:tbl>
    <w:p w14:paraId="31F30A0F" w14:textId="77777777" w:rsidR="003F0771" w:rsidRDefault="009938F3">
      <w:pPr>
        <w:pStyle w:val="Heading1"/>
        <w:keepNext/>
        <w:pageBreakBefore/>
        <w:spacing w:before="0" w:after="120"/>
      </w:pPr>
      <w:bookmarkStart w:id="3" w:name="_Toc232066656"/>
      <w:r>
        <w:t>03 — The Commercial Construction Landscape</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6519AF2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3D5BA77"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95F38FA" w14:textId="77777777" w:rsidR="003F0771" w:rsidRDefault="009938F3">
            <w:r>
              <w:rPr>
                <w:rFonts w:ascii="Open Sans" w:eastAsia="Open Sans" w:hAnsi="Open Sans" w:cs="Open Sans"/>
                <w:b/>
                <w:bCs/>
                <w:color w:val="006DB6"/>
                <w:sz w:val="34"/>
                <w:szCs w:val="34"/>
              </w:rPr>
              <w:t>03 — The Commercial Construction Landscape</w:t>
            </w:r>
          </w:p>
        </w:tc>
      </w:tr>
    </w:tbl>
    <w:p w14:paraId="256241D1" w14:textId="77777777" w:rsidR="003F0771" w:rsidRDefault="003F0771">
      <w:pPr>
        <w:spacing w:before="160"/>
      </w:pPr>
    </w:p>
    <w:p w14:paraId="4583BB0E" w14:textId="77777777" w:rsidR="003F0771" w:rsidRDefault="009938F3">
      <w:pPr>
        <w:spacing w:after="140" w:line="320" w:lineRule="auto"/>
        <w:jc w:val="both"/>
      </w:pPr>
      <w:r>
        <w:rPr>
          <w:rFonts w:ascii="Open Sans" w:eastAsia="Open Sans" w:hAnsi="Open Sans" w:cs="Open Sans"/>
          <w:color w:val="59595B"/>
          <w:sz w:val="22"/>
          <w:szCs w:val="22"/>
        </w:rPr>
        <w:t>Southern California's commercial construction market is one of the largest and most active in the country. Industrial and logistics real estate demand — driven by e-commerce, near-shoring, and the Inland Empire's position as a global logistics hub — continues to push new warehouse and distribution development at a pace that keeps earthwork subs at capacity. The medical and retail sectors add additional project velocity, particularly in the 91 and 241 corridors where Boberg operates.</w:t>
      </w:r>
    </w:p>
    <w:p w14:paraId="69ABD08A" w14:textId="77777777" w:rsidR="003F0771" w:rsidRDefault="009938F3">
      <w:pPr>
        <w:spacing w:after="140" w:line="320" w:lineRule="auto"/>
        <w:jc w:val="both"/>
      </w:pPr>
      <w:r>
        <w:rPr>
          <w:rFonts w:ascii="Open Sans" w:eastAsia="Open Sans" w:hAnsi="Open Sans" w:cs="Open Sans"/>
          <w:color w:val="59595B"/>
          <w:sz w:val="22"/>
          <w:szCs w:val="22"/>
        </w:rPr>
        <w:t>For earthwork subcontractors, the business development cycle is distinctly account-based. General contractors and developers do not respond to broad marketing campaigns; they maintain a curated sub roster and invite bids selectively. New entrants to that roster come in one of two ways: through a relationship initiated by someone the estimator already trusts, or through a pre-qualification discovery process that increasingly happens online — BuildZoom scores, ConstructConnect profiles, and Google searches.</w:t>
      </w:r>
    </w:p>
    <w:p w14:paraId="7F6C30C5" w14:textId="77777777" w:rsidR="003F0771" w:rsidRDefault="009938F3">
      <w:pPr>
        <w:spacing w:after="140" w:line="320" w:lineRule="auto"/>
        <w:jc w:val="both"/>
      </w:pPr>
      <w:r>
        <w:rPr>
          <w:rFonts w:ascii="Open Sans" w:eastAsia="Open Sans" w:hAnsi="Open Sans" w:cs="Open Sans"/>
          <w:color w:val="59595B"/>
          <w:sz w:val="22"/>
          <w:szCs w:val="22"/>
        </w:rPr>
        <w:t>The construction technology landscape is shifting beneath that process. Industry research reports a sharp rise in AI adoption among commercial contractors — on the order of roughly 38 percent of GC firms by 2026 — and AI-assisted bid-management tools are reported to reach the high-80s to ~90 percent accuracy against manually prepared estimates. GCs are increasingly using platforms like ConstructConnect and DowntoBid to identify, score, and invite qualified subs algorithmically. Subs who are not visible in t</w:t>
      </w:r>
      <w:r>
        <w:rPr>
          <w:rFonts w:ascii="Open Sans" w:eastAsia="Open Sans" w:hAnsi="Open Sans" w:cs="Open Sans"/>
          <w:color w:val="59595B"/>
          <w:sz w:val="22"/>
          <w:szCs w:val="22"/>
        </w:rPr>
        <w:t>hese systems — or who take five days to return a bid when a competitor returns one in one day — are quietly sliding off invite lists.</w:t>
      </w:r>
    </w:p>
    <w:p w14:paraId="7497F252"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48123EA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4381E44"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7EDCE86" w14:textId="77777777" w:rsidR="003F0771" w:rsidRDefault="009938F3">
            <w:pPr>
              <w:keepNext/>
              <w:keepLines/>
              <w:spacing w:before="80" w:after="80"/>
            </w:pPr>
            <w:r>
              <w:rPr>
                <w:rFonts w:ascii="Open Sans" w:eastAsia="Open Sans" w:hAnsi="Open Sans" w:cs="Open Sans"/>
                <w:b/>
                <w:bCs/>
                <w:color w:val="F67D4B"/>
                <w:sz w:val="22"/>
                <w:szCs w:val="22"/>
              </w:rPr>
              <w:t>The Window Is Open — Not Forever</w:t>
            </w:r>
          </w:p>
          <w:p w14:paraId="7918D0E1" w14:textId="77777777" w:rsidR="003F0771" w:rsidRDefault="009938F3">
            <w:pPr>
              <w:keepLines/>
              <w:spacing w:before="40" w:after="60" w:line="300" w:lineRule="auto"/>
            </w:pPr>
            <w:r>
              <w:rPr>
                <w:rFonts w:ascii="Open Sans" w:eastAsia="Open Sans" w:hAnsi="Open Sans" w:cs="Open Sans"/>
                <w:color w:val="59595B"/>
              </w:rPr>
              <w:t>Among the seven named SoCal earthwork competitors researched for this report, none shows evidence of AI-enabled bid intelligence, account-based outreach, or published technical authority content. The first firm to deploy these capabilities does not just win more bids — it becomes the default "safe choice" on estimators' sub lists before competitors realize the game changed.</w:t>
            </w:r>
          </w:p>
        </w:tc>
      </w:tr>
    </w:tbl>
    <w:p w14:paraId="7EFA4A55" w14:textId="77777777" w:rsidR="003F0771" w:rsidRDefault="009938F3">
      <w:pPr>
        <w:pStyle w:val="Heading1"/>
        <w:keepNext/>
        <w:pageBreakBefore/>
        <w:spacing w:before="0" w:after="120"/>
      </w:pPr>
      <w:bookmarkStart w:id="4" w:name="_Toc232066657"/>
      <w:r>
        <w:t>04 — The Customer: Four Buyer Personas</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2E3CBFA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3028B86"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3AF7C34" w14:textId="77777777" w:rsidR="003F0771" w:rsidRDefault="009938F3">
            <w:r>
              <w:rPr>
                <w:rFonts w:ascii="Open Sans" w:eastAsia="Open Sans" w:hAnsi="Open Sans" w:cs="Open Sans"/>
                <w:b/>
                <w:bCs/>
                <w:color w:val="006DB6"/>
                <w:sz w:val="34"/>
                <w:szCs w:val="34"/>
              </w:rPr>
              <w:t>04 — The Customer: Four Buyer Personas</w:t>
            </w:r>
          </w:p>
        </w:tc>
      </w:tr>
    </w:tbl>
    <w:p w14:paraId="6B90CE04" w14:textId="77777777" w:rsidR="003F0771" w:rsidRDefault="003F0771">
      <w:pPr>
        <w:spacing w:before="160"/>
      </w:pPr>
    </w:p>
    <w:p w14:paraId="2D3C6EAF" w14:textId="77777777" w:rsidR="003F0771" w:rsidRDefault="009938F3">
      <w:pPr>
        <w:spacing w:after="140" w:line="320" w:lineRule="auto"/>
        <w:jc w:val="both"/>
      </w:pPr>
      <w:r>
        <w:rPr>
          <w:rFonts w:ascii="Open Sans" w:eastAsia="Open Sans" w:hAnsi="Open Sans" w:cs="Open Sans"/>
          <w:color w:val="59595B"/>
          <w:sz w:val="22"/>
          <w:szCs w:val="22"/>
        </w:rPr>
        <w:t>Boberg's target buyer universe is finite and knowable. It is not a broad market to advertise into — it is a named list of GC firms and developers operating in the SoCal commercial construction segment. The four personas below represent the distinct buyer types who decide whether Boberg is on the bid list, and what drives each decision.</w:t>
      </w:r>
    </w:p>
    <w:p w14:paraId="026EF38A" w14:textId="77777777" w:rsidR="003F0771" w:rsidRDefault="009938F3">
      <w:pPr>
        <w:spacing w:after="140" w:line="320" w:lineRule="auto"/>
        <w:jc w:val="both"/>
      </w:pPr>
      <w:r>
        <w:rPr>
          <w:rFonts w:ascii="Open Sans" w:eastAsia="Open Sans" w:hAnsi="Open Sans" w:cs="Open Sans"/>
          <w:color w:val="59595B"/>
          <w:sz w:val="22"/>
          <w:szCs w:val="22"/>
        </w:rPr>
        <w:t>The diagram below positions each persona by bid invitation volume (how many invites per year typically flow from this buyer type) and project margin potential (the gross margin profile of work from this relationship):</w:t>
      </w:r>
    </w:p>
    <w:p w14:paraId="75819EF1" w14:textId="77777777" w:rsidR="003F0771" w:rsidRDefault="003F0771">
      <w:pPr>
        <w:spacing w:before="100"/>
      </w:pPr>
    </w:p>
    <w:p w14:paraId="08BB6B08" w14:textId="77777777" w:rsidR="003F0771" w:rsidRDefault="009938F3">
      <w:pPr>
        <w:spacing w:before="120" w:after="80"/>
        <w:jc w:val="center"/>
      </w:pPr>
      <w:r>
        <w:rPr>
          <w:noProof/>
        </w:rPr>
        <w:drawing>
          <wp:inline distT="0" distB="0" distL="0" distR="0" wp14:anchorId="25C7BA76" wp14:editId="7A490307">
            <wp:extent cx="5334000" cy="3733800"/>
            <wp:effectExtent l="0" t="0" r="0" b="0"/>
            <wp:docPr id="1109235625" name="Buyer Persona Matrix" descr="Buyer Persona Matrix" title="Buyer Persona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1905D678" w14:textId="77777777" w:rsidR="003F0771" w:rsidRDefault="009938F3">
      <w:pPr>
        <w:spacing w:after="240"/>
        <w:jc w:val="center"/>
      </w:pPr>
      <w:r>
        <w:rPr>
          <w:rFonts w:ascii="Open Sans" w:eastAsia="Open Sans" w:hAnsi="Open Sans" w:cs="Open Sans"/>
          <w:i/>
          <w:iCs/>
          <w:color w:val="59595B"/>
          <w:sz w:val="18"/>
          <w:szCs w:val="18"/>
        </w:rPr>
        <w:t>Figure 4.0 — Four Buyer Personas: Bid Volume × Project Margin Potential</w:t>
      </w:r>
    </w:p>
    <w:p w14:paraId="100174CA" w14:textId="77777777" w:rsidR="003F0771" w:rsidRDefault="003F077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F0771" w14:paraId="0D3C14C0"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22EA2FE4" w14:textId="77777777" w:rsidR="003F0771" w:rsidRDefault="009938F3">
            <w:pPr>
              <w:jc w:val="center"/>
            </w:pPr>
            <w:r>
              <w:rPr>
                <w:rFonts w:ascii="Open Sans" w:eastAsia="Open Sans" w:hAnsi="Open Sans" w:cs="Open Sans"/>
                <w:b/>
                <w:bCs/>
                <w:color w:val="FFFFFF"/>
                <w:sz w:val="26"/>
                <w:szCs w:val="26"/>
              </w:rPr>
              <w:t>Persona 1 — The GC Estimator / Pre-Con Lead</w:t>
            </w:r>
          </w:p>
        </w:tc>
      </w:tr>
      <w:tr w:rsidR="003F0771" w14:paraId="10281209"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4F4B1D6" w14:textId="77777777" w:rsidR="003F0771" w:rsidRDefault="009938F3">
            <w:r>
              <w:rPr>
                <w:rFonts w:ascii="Open Sans" w:eastAsia="Open Sans" w:hAnsi="Open Sans" w:cs="Open Sans"/>
                <w:b/>
                <w:bCs/>
                <w:color w:val="1A1A2E"/>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A573F66" w14:textId="77777777" w:rsidR="003F0771" w:rsidRDefault="009938F3">
            <w:r>
              <w:rPr>
                <w:rFonts w:ascii="Open Sans" w:eastAsia="Open Sans" w:hAnsi="Open Sans" w:cs="Open Sans"/>
                <w:color w:val="59595B"/>
              </w:rPr>
              <w:t>Estimating Manager or Pre-Construction Lead at a regional or national GC. Maintains the sub invite list for earthwork scopes. Sends bid packages to 3–5 qualified subs per project.</w:t>
            </w:r>
          </w:p>
        </w:tc>
      </w:tr>
      <w:tr w:rsidR="003F0771" w14:paraId="199A0200"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C489EE9" w14:textId="77777777" w:rsidR="003F0771" w:rsidRDefault="009938F3">
            <w:r>
              <w:rPr>
                <w:rFonts w:ascii="Open Sans" w:eastAsia="Open Sans" w:hAnsi="Open Sans" w:cs="Open Sans"/>
                <w:b/>
                <w:bCs/>
                <w:color w:val="1A1A2E"/>
              </w:rPr>
              <w:t>Pain Points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90540F6" w14:textId="77777777" w:rsidR="003F0771" w:rsidRDefault="009938F3">
            <w:r>
              <w:rPr>
                <w:rFonts w:ascii="Open Sans" w:eastAsia="Open Sans" w:hAnsi="Open Sans" w:cs="Open Sans"/>
                <w:color w:val="59595B"/>
              </w:rPr>
              <w:t>(1) Too many subs to evaluate — needs a reliable way to verify track record fast. (2) Slow bid turnaround forces last-minute scrambles. (3) Scope gaps in sub proposals create VE pain during construction. (4) Unfamiliar subs on large industrial projects = schedule risk.</w:t>
            </w:r>
          </w:p>
        </w:tc>
      </w:tr>
      <w:tr w:rsidR="003F0771" w14:paraId="36EC94D6"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44B6B4E" w14:textId="77777777" w:rsidR="003F0771" w:rsidRDefault="009938F3">
            <w:r>
              <w:rPr>
                <w:rFonts w:ascii="Open Sans" w:eastAsia="Open Sans" w:hAnsi="Open Sans" w:cs="Open Sans"/>
                <w:b/>
                <w:bCs/>
                <w:color w:val="1A1A2E"/>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C6056BF" w14:textId="77777777" w:rsidR="003F0771" w:rsidRDefault="009938F3">
            <w:r>
              <w:rPr>
                <w:rFonts w:ascii="Open Sans" w:eastAsia="Open Sans" w:hAnsi="Open Sans" w:cs="Open Sans"/>
                <w:color w:val="59595B"/>
              </w:rPr>
              <w:t>Speed of response and scope accuracy on the bid, plus a verifiable track record on the project type. A sub who returns a clean bid in 24 hours and has a 98 BuildZoom score gets invited again.</w:t>
            </w:r>
          </w:p>
        </w:tc>
      </w:tr>
      <w:tr w:rsidR="003F0771" w14:paraId="2AEC52AA"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D16991B" w14:textId="77777777" w:rsidR="003F0771" w:rsidRDefault="009938F3">
            <w:r>
              <w:rPr>
                <w:rFonts w:ascii="Open Sans" w:eastAsia="Open Sans" w:hAnsi="Open Sans" w:cs="Open Sans"/>
                <w:b/>
                <w:bCs/>
                <w:color w:val="1A1A2E"/>
              </w:rPr>
              <w:t>AI Opportunity</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6FC5F99" w14:textId="77777777" w:rsidR="003F0771" w:rsidRDefault="009938F3">
            <w:r>
              <w:rPr>
                <w:rFonts w:ascii="Open Sans" w:eastAsia="Open Sans" w:hAnsi="Open Sans" w:cs="Open Sans"/>
                <w:color w:val="59595B"/>
              </w:rPr>
              <w:t>AI bid portal monitoring surfaces new project postings 24–48 hours before they reach most subs. AI-drafted proposals return clean, scope-complete bids in hours. BBE becomes the estimator's first call because they always come back fast and right.</w:t>
            </w:r>
          </w:p>
        </w:tc>
      </w:tr>
      <w:tr w:rsidR="003F0771" w14:paraId="18BD8604"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72C14AE" w14:textId="77777777" w:rsidR="003F0771" w:rsidRDefault="009938F3">
            <w:r>
              <w:rPr>
                <w:rFonts w:ascii="Open Sans" w:eastAsia="Open Sans" w:hAnsi="Open Sans" w:cs="Open Sans"/>
                <w:b/>
                <w:bCs/>
                <w:color w:val="1A1A2E"/>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12237A6" w14:textId="77777777" w:rsidR="003F0771" w:rsidRDefault="009938F3">
            <w:r>
              <w:rPr>
                <w:rFonts w:ascii="Open Sans" w:eastAsia="Open Sans" w:hAnsi="Open Sans" w:cs="Open Sans"/>
                <w:color w:val="59595B"/>
              </w:rPr>
              <w:t>My AI bid intelligence platform monitors ConstructConnect and PlanetBids daily; proposal auto-drafting from plan extracts cuts bid prep from 5 days to 1 day.</w:t>
            </w:r>
          </w:p>
        </w:tc>
      </w:tr>
    </w:tbl>
    <w:p w14:paraId="39CB0F76"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F0771" w14:paraId="781DD9E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3E1CF633" w14:textId="77777777" w:rsidR="003F0771" w:rsidRDefault="009938F3">
            <w:pPr>
              <w:jc w:val="center"/>
            </w:pPr>
            <w:r>
              <w:rPr>
                <w:rFonts w:ascii="Open Sans" w:eastAsia="Open Sans" w:hAnsi="Open Sans" w:cs="Open Sans"/>
                <w:b/>
                <w:bCs/>
                <w:color w:val="FFFFFF"/>
                <w:sz w:val="26"/>
                <w:szCs w:val="26"/>
              </w:rPr>
              <w:t>Persona 2 — The Industrial Developer / Owner Representative</w:t>
            </w:r>
          </w:p>
        </w:tc>
      </w:tr>
      <w:tr w:rsidR="003F0771" w14:paraId="1F92829E"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C3CF817" w14:textId="77777777" w:rsidR="003F0771" w:rsidRDefault="009938F3">
            <w:r>
              <w:rPr>
                <w:rFonts w:ascii="Open Sans" w:eastAsia="Open Sans" w:hAnsi="Open Sans" w:cs="Open Sans"/>
                <w:b/>
                <w:bCs/>
                <w:color w:val="1A1A2E"/>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A06525D" w14:textId="77777777" w:rsidR="003F0771" w:rsidRDefault="009938F3">
            <w:r>
              <w:rPr>
                <w:rFonts w:ascii="Open Sans" w:eastAsia="Open Sans" w:hAnsi="Open Sans" w:cs="Open Sans"/>
                <w:color w:val="59595B"/>
              </w:rPr>
              <w:t>VP of Real Estate, Project Manager, or Owner Representative at an industrial developer — Hillwood, Prologis, Rexford, Majestic, or similar. Hires earthwork subs directly before a GC is selected, or manages site prep as a separate owner-contract.</w:t>
            </w:r>
          </w:p>
        </w:tc>
      </w:tr>
      <w:tr w:rsidR="003F0771" w14:paraId="3793FFB3"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2A9B027" w14:textId="77777777" w:rsidR="003F0771" w:rsidRDefault="009938F3">
            <w:r>
              <w:rPr>
                <w:rFonts w:ascii="Open Sans" w:eastAsia="Open Sans" w:hAnsi="Open Sans" w:cs="Open Sans"/>
                <w:b/>
                <w:bCs/>
                <w:color w:val="1A1A2E"/>
              </w:rPr>
              <w:t>Pain Points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2D7B051" w14:textId="77777777" w:rsidR="003F0771" w:rsidRDefault="009938F3">
            <w:r>
              <w:rPr>
                <w:rFonts w:ascii="Open Sans" w:eastAsia="Open Sans" w:hAnsi="Open Sans" w:cs="Open Sans"/>
                <w:color w:val="59595B"/>
              </w:rPr>
              <w:t>(1) Site prep schedule is always on the critical path — any delay ripples forward to the GC start date and the tenant delivery. (2) Earthwork subs who have never worked on a tilt-up industrial pad miss the tolerance requirements. (3) The developer's in-house PM needs a sub who self-manages; daily babysitting is not in the budget.</w:t>
            </w:r>
          </w:p>
        </w:tc>
      </w:tr>
      <w:tr w:rsidR="003F0771" w14:paraId="67CF0FCF"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3C53B90" w14:textId="77777777" w:rsidR="003F0771" w:rsidRDefault="009938F3">
            <w:r>
              <w:rPr>
                <w:rFonts w:ascii="Open Sans" w:eastAsia="Open Sans" w:hAnsi="Open Sans" w:cs="Open Sans"/>
                <w:b/>
                <w:bCs/>
                <w:color w:val="1A1A2E"/>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08ACC5F" w14:textId="77777777" w:rsidR="003F0771" w:rsidRDefault="009938F3">
            <w:r>
              <w:rPr>
                <w:rFonts w:ascii="Open Sans" w:eastAsia="Open Sans" w:hAnsi="Open Sans" w:cs="Open Sans"/>
                <w:color w:val="59595B"/>
              </w:rPr>
              <w:t>Proven track record on industrial/warehouse site prep plus self-sufficient project management and on-time delivery. Hillwood-caliber developers are referral- and relationship-driven: one successful project opens the portfolio.</w:t>
            </w:r>
          </w:p>
        </w:tc>
      </w:tr>
      <w:tr w:rsidR="003F0771" w14:paraId="0608E61A"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D9E53FE" w14:textId="77777777" w:rsidR="003F0771" w:rsidRDefault="009938F3">
            <w:r>
              <w:rPr>
                <w:rFonts w:ascii="Open Sans" w:eastAsia="Open Sans" w:hAnsi="Open Sans" w:cs="Open Sans"/>
                <w:b/>
                <w:bCs/>
                <w:color w:val="1A1A2E"/>
              </w:rPr>
              <w:t>AI Opportunity</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E08E369" w14:textId="77777777" w:rsidR="003F0771" w:rsidRDefault="009938F3">
            <w:r>
              <w:rPr>
                <w:rFonts w:ascii="Open Sans" w:eastAsia="Open Sans" w:hAnsi="Open Sans" w:cs="Open Sans"/>
                <w:color w:val="59595B"/>
              </w:rPr>
              <w:t>AI permit monitoring tracks new industrial entitlement filings, zoning changes, and developer site acquisitions across IE, OC, and LA — BBE reaches the developer before a GC or competing sub does. Account intelligence on developer pipeline enables proactive outreach timed to the site acquisition stage.</w:t>
            </w:r>
          </w:p>
        </w:tc>
      </w:tr>
      <w:tr w:rsidR="003F0771" w14:paraId="5A7CC349"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E701457" w14:textId="77777777" w:rsidR="003F0771" w:rsidRDefault="009938F3">
            <w:r>
              <w:rPr>
                <w:rFonts w:ascii="Open Sans" w:eastAsia="Open Sans" w:hAnsi="Open Sans" w:cs="Open Sans"/>
                <w:b/>
                <w:bCs/>
                <w:color w:val="1A1A2E"/>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CC91D7B" w14:textId="77777777" w:rsidR="003F0771" w:rsidRDefault="009938F3">
            <w:r>
              <w:rPr>
                <w:rFonts w:ascii="Open Sans" w:eastAsia="Open Sans" w:hAnsi="Open Sans" w:cs="Open Sans"/>
                <w:color w:val="59595B"/>
              </w:rPr>
              <w:t>My AI account intelligence + trigger monitoring on industrial developer activity; My SEO authority content targeting developer searches for "industrial earthwork contractor SoCal."</w:t>
            </w:r>
          </w:p>
        </w:tc>
      </w:tr>
    </w:tbl>
    <w:p w14:paraId="7F5CABEB"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F0771" w14:paraId="251C7CC5"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213C65DC" w14:textId="77777777" w:rsidR="003F0771" w:rsidRDefault="009938F3">
            <w:pPr>
              <w:jc w:val="center"/>
            </w:pPr>
            <w:r>
              <w:rPr>
                <w:rFonts w:ascii="Open Sans" w:eastAsia="Open Sans" w:hAnsi="Open Sans" w:cs="Open Sans"/>
                <w:b/>
                <w:bCs/>
                <w:color w:val="FFFFFF"/>
                <w:sz w:val="26"/>
                <w:szCs w:val="26"/>
              </w:rPr>
              <w:t>Persona 3 — The GC Principal / VP Construction</w:t>
            </w:r>
          </w:p>
        </w:tc>
      </w:tr>
      <w:tr w:rsidR="003F0771" w14:paraId="38C41130"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0EB4EDB" w14:textId="77777777" w:rsidR="003F0771" w:rsidRDefault="009938F3">
            <w:r>
              <w:rPr>
                <w:rFonts w:ascii="Open Sans" w:eastAsia="Open Sans" w:hAnsi="Open Sans" w:cs="Open Sans"/>
                <w:b/>
                <w:bCs/>
                <w:color w:val="1A1A2E"/>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E3D17B9" w14:textId="77777777" w:rsidR="003F0771" w:rsidRDefault="009938F3">
            <w:r>
              <w:rPr>
                <w:rFonts w:ascii="Open Sans" w:eastAsia="Open Sans" w:hAnsi="Open Sans" w:cs="Open Sans"/>
                <w:color w:val="59595B"/>
              </w:rPr>
              <w:t>Partner, VP of Operations, or Business Development lead at a regional GC. Makes or heavily influences the sub roster decisions — who gets invited to bid and who gets the negotiated repeat work at higher margin.</w:t>
            </w:r>
          </w:p>
        </w:tc>
      </w:tr>
      <w:tr w:rsidR="003F0771" w14:paraId="52AD30EE"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4D43760" w14:textId="77777777" w:rsidR="003F0771" w:rsidRDefault="009938F3">
            <w:r>
              <w:rPr>
                <w:rFonts w:ascii="Open Sans" w:eastAsia="Open Sans" w:hAnsi="Open Sans" w:cs="Open Sans"/>
                <w:b/>
                <w:bCs/>
                <w:color w:val="1A1A2E"/>
              </w:rPr>
              <w:t>Pain Points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C5D4F04" w14:textId="77777777" w:rsidR="003F0771" w:rsidRDefault="009938F3">
            <w:r>
              <w:rPr>
                <w:rFonts w:ascii="Open Sans" w:eastAsia="Open Sans" w:hAnsi="Open Sans" w:cs="Open Sans"/>
                <w:color w:val="59595B"/>
              </w:rPr>
              <w:t>(1) Sub performance data lives in project managers' heads — hard to evaluate which subs should be promoted to preferred status. (2) Key-relationship subs get poached by competitors offering lower price; pure price-competition erodes the roster quality. (3) No visibility into a sub's forward capacity — awkward last-minute "we're booked" conversations.</w:t>
            </w:r>
          </w:p>
        </w:tc>
      </w:tr>
      <w:tr w:rsidR="003F0771" w14:paraId="0FE579C0"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93B0AA1" w14:textId="77777777" w:rsidR="003F0771" w:rsidRDefault="009938F3">
            <w:r>
              <w:rPr>
                <w:rFonts w:ascii="Open Sans" w:eastAsia="Open Sans" w:hAnsi="Open Sans" w:cs="Open Sans"/>
                <w:b/>
                <w:bCs/>
                <w:color w:val="1A1A2E"/>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913991B" w14:textId="77777777" w:rsidR="003F0771" w:rsidRDefault="009938F3">
            <w:r>
              <w:rPr>
                <w:rFonts w:ascii="Open Sans" w:eastAsia="Open Sans" w:hAnsi="Open Sans" w:cs="Open Sans"/>
                <w:color w:val="59595B"/>
              </w:rPr>
              <w:t>Trust built over multiple successful projects and a sub who communicates proactively. Negotiated preferred-sub arrangements (step 5 of the procurement funnel) happen at this level — the highest-margin work Boberg can win.</w:t>
            </w:r>
          </w:p>
        </w:tc>
      </w:tr>
      <w:tr w:rsidR="003F0771" w14:paraId="24B88E7C"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17C8587" w14:textId="77777777" w:rsidR="003F0771" w:rsidRDefault="009938F3">
            <w:r>
              <w:rPr>
                <w:rFonts w:ascii="Open Sans" w:eastAsia="Open Sans" w:hAnsi="Open Sans" w:cs="Open Sans"/>
                <w:b/>
                <w:bCs/>
                <w:color w:val="1A1A2E"/>
              </w:rPr>
              <w:t>AI Opportunity</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11B7085" w14:textId="77777777" w:rsidR="003F0771" w:rsidRDefault="009938F3">
            <w:r>
              <w:rPr>
                <w:rFonts w:ascii="Open Sans" w:eastAsia="Open Sans" w:hAnsi="Open Sans" w:cs="Open Sans"/>
                <w:color w:val="59595B"/>
              </w:rPr>
              <w:t>AI-packaged project performance history and relationship touchpoint tracking lets BBE show GC principals a data story at relationship reviews. Proactive outreach at key relationship milestones (project anniversary, leadership change at GC) signals investment in the relationship.</w:t>
            </w:r>
          </w:p>
        </w:tc>
      </w:tr>
      <w:tr w:rsidR="003F0771" w14:paraId="6B7430CE"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73F01AA" w14:textId="77777777" w:rsidR="003F0771" w:rsidRDefault="009938F3">
            <w:r>
              <w:rPr>
                <w:rFonts w:ascii="Open Sans" w:eastAsia="Open Sans" w:hAnsi="Open Sans" w:cs="Open Sans"/>
                <w:b/>
                <w:bCs/>
                <w:color w:val="1A1A2E"/>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72FAFB3" w14:textId="77777777" w:rsidR="003F0771" w:rsidRDefault="009938F3">
            <w:r>
              <w:rPr>
                <w:rFonts w:ascii="Open Sans" w:eastAsia="Open Sans" w:hAnsi="Open Sans" w:cs="Open Sans"/>
                <w:color w:val="59595B"/>
              </w:rPr>
              <w:t>My AI account intelligence and CRM layer; My Dev custom GC relationship tool tracking project history, performance metrics, and relationship cadence.</w:t>
            </w:r>
          </w:p>
        </w:tc>
      </w:tr>
    </w:tbl>
    <w:p w14:paraId="63813350"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F0771" w14:paraId="3669D20D"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BDB2D"/>
            <w:tcMar>
              <w:top w:w="120" w:type="dxa"/>
              <w:left w:w="200" w:type="dxa"/>
              <w:bottom w:w="120" w:type="dxa"/>
              <w:right w:w="200" w:type="dxa"/>
            </w:tcMar>
          </w:tcPr>
          <w:p w14:paraId="6E9A743A" w14:textId="77777777" w:rsidR="003F0771" w:rsidRDefault="009938F3">
            <w:pPr>
              <w:jc w:val="center"/>
            </w:pPr>
            <w:r>
              <w:rPr>
                <w:rFonts w:ascii="Open Sans" w:eastAsia="Open Sans" w:hAnsi="Open Sans" w:cs="Open Sans"/>
                <w:b/>
                <w:bCs/>
                <w:color w:val="FFFFFF"/>
                <w:sz w:val="26"/>
                <w:szCs w:val="26"/>
              </w:rPr>
              <w:t>Persona 4 — The Commercial Developer (Retail / Medical / Office)</w:t>
            </w:r>
          </w:p>
        </w:tc>
      </w:tr>
      <w:tr w:rsidR="003F0771" w14:paraId="17BD9D40"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4AC15AA" w14:textId="77777777" w:rsidR="003F0771" w:rsidRDefault="009938F3">
            <w:r>
              <w:rPr>
                <w:rFonts w:ascii="Open Sans" w:eastAsia="Open Sans" w:hAnsi="Open Sans" w:cs="Open Sans"/>
                <w:b/>
                <w:bCs/>
                <w:color w:val="1A1A2E"/>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8C7E58A" w14:textId="77777777" w:rsidR="003F0771" w:rsidRDefault="009938F3">
            <w:r>
              <w:rPr>
                <w:rFonts w:ascii="Open Sans" w:eastAsia="Open Sans" w:hAnsi="Open Sans" w:cs="Open Sans"/>
                <w:color w:val="59595B"/>
              </w:rPr>
              <w:t>Developer, Owner, or PM at a retail, medical, or office project. Hires a GC who in turn selects the earthwork sub — or, on smaller projects, hires Boberg directly for site prep.</w:t>
            </w:r>
          </w:p>
        </w:tc>
      </w:tr>
      <w:tr w:rsidR="003F0771" w14:paraId="62537570"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04669FA" w14:textId="77777777" w:rsidR="003F0771" w:rsidRDefault="009938F3">
            <w:r>
              <w:rPr>
                <w:rFonts w:ascii="Open Sans" w:eastAsia="Open Sans" w:hAnsi="Open Sans" w:cs="Open Sans"/>
                <w:b/>
                <w:bCs/>
                <w:color w:val="1A1A2E"/>
              </w:rPr>
              <w:t>Pain Points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85C91D6" w14:textId="77777777" w:rsidR="003F0771" w:rsidRDefault="009938F3">
            <w:r>
              <w:rPr>
                <w:rFonts w:ascii="Open Sans" w:eastAsia="Open Sans" w:hAnsi="Open Sans" w:cs="Open Sans"/>
                <w:color w:val="59595B"/>
              </w:rPr>
              <w:t>(1) Medical and retail projects have tight schedule windows tied to lease start dates or physician move-in dates. (2) Site conditions surprises (undocumented fill, rock, contamination) are a budget and schedule nightmare for a developer with a fixed price lease. (3) Smaller project = smaller earthwork scope = sub capacity availability is the hidden problem.</w:t>
            </w:r>
          </w:p>
        </w:tc>
      </w:tr>
      <w:tr w:rsidR="003F0771" w14:paraId="4503AF6A"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6CD3A75" w14:textId="77777777" w:rsidR="003F0771" w:rsidRDefault="009938F3">
            <w:r>
              <w:rPr>
                <w:rFonts w:ascii="Open Sans" w:eastAsia="Open Sans" w:hAnsi="Open Sans" w:cs="Open Sans"/>
                <w:b/>
                <w:bCs/>
                <w:color w:val="1A1A2E"/>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A485C23" w14:textId="77777777" w:rsidR="003F0771" w:rsidRDefault="009938F3">
            <w:r>
              <w:rPr>
                <w:rFonts w:ascii="Open Sans" w:eastAsia="Open Sans" w:hAnsi="Open Sans" w:cs="Open Sans"/>
                <w:color w:val="59595B"/>
              </w:rPr>
              <w:t>Reliability and communication. A sub who flags an unforeseen condition immediately and comes with a priced solution is far more valuable than one with a slightly lower bid.</w:t>
            </w:r>
          </w:p>
        </w:tc>
      </w:tr>
      <w:tr w:rsidR="003F0771" w14:paraId="24A16040"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96D435C" w14:textId="77777777" w:rsidR="003F0771" w:rsidRDefault="009938F3">
            <w:r>
              <w:rPr>
                <w:rFonts w:ascii="Open Sans" w:eastAsia="Open Sans" w:hAnsi="Open Sans" w:cs="Open Sans"/>
                <w:b/>
                <w:bCs/>
                <w:color w:val="1A1A2E"/>
              </w:rPr>
              <w:t>AI Opportunity</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FBDEFB3" w14:textId="77777777" w:rsidR="003F0771" w:rsidRDefault="009938F3">
            <w:r>
              <w:rPr>
                <w:rFonts w:ascii="Open Sans" w:eastAsia="Open Sans" w:hAnsi="Open Sans" w:cs="Open Sans"/>
                <w:color w:val="59595B"/>
              </w:rPr>
              <w:t>AEO content authority for "commercial grading contractor Orange County" and "site prep contractor medical campus SoCal" ensures BBE is surfaced when developers or their architects search before issuing an RFP. AI project documentation (daily reports, RFI responses) signals the professionalism this persona values.</w:t>
            </w:r>
          </w:p>
        </w:tc>
      </w:tr>
      <w:tr w:rsidR="003F0771" w14:paraId="1567F55F"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DF62FE5" w14:textId="77777777" w:rsidR="003F0771" w:rsidRDefault="009938F3">
            <w:r>
              <w:rPr>
                <w:rFonts w:ascii="Open Sans" w:eastAsia="Open Sans" w:hAnsi="Open Sans" w:cs="Open Sans"/>
                <w:b/>
                <w:bCs/>
                <w:color w:val="1A1A2E"/>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8984A52" w14:textId="77777777" w:rsidR="003F0771" w:rsidRDefault="009938F3">
            <w:r>
              <w:rPr>
                <w:rFonts w:ascii="Open Sans" w:eastAsia="Open Sans" w:hAnsi="Open Sans" w:cs="Open Sans"/>
                <w:color w:val="59595B"/>
              </w:rPr>
              <w:t>My SEO + content authority; My AI for project documentation efficiency that becomes a client-facing differentiator.</w:t>
            </w:r>
          </w:p>
        </w:tc>
      </w:tr>
    </w:tbl>
    <w:p w14:paraId="503CFF39" w14:textId="77777777" w:rsidR="003F0771" w:rsidRDefault="009938F3">
      <w:pPr>
        <w:pStyle w:val="Heading1"/>
        <w:keepNext/>
        <w:pageBreakBefore/>
        <w:spacing w:before="0" w:after="120"/>
      </w:pPr>
      <w:bookmarkStart w:id="5" w:name="_Toc232066658"/>
      <w:r>
        <w:t>05 — Competitive Landscape</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72CE1F1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F181302"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99E23BE" w14:textId="77777777" w:rsidR="003F0771" w:rsidRDefault="009938F3">
            <w:r>
              <w:rPr>
                <w:rFonts w:ascii="Open Sans" w:eastAsia="Open Sans" w:hAnsi="Open Sans" w:cs="Open Sans"/>
                <w:b/>
                <w:bCs/>
                <w:color w:val="006DB6"/>
                <w:sz w:val="34"/>
                <w:szCs w:val="34"/>
              </w:rPr>
              <w:t>05 — Competitive Landscape</w:t>
            </w:r>
          </w:p>
        </w:tc>
      </w:tr>
    </w:tbl>
    <w:p w14:paraId="688AB05B" w14:textId="77777777" w:rsidR="003F0771" w:rsidRDefault="003F0771">
      <w:pPr>
        <w:spacing w:before="160"/>
      </w:pPr>
    </w:p>
    <w:p w14:paraId="2B9C8387" w14:textId="77777777" w:rsidR="003F0771" w:rsidRDefault="009938F3">
      <w:pPr>
        <w:spacing w:after="140" w:line="320" w:lineRule="auto"/>
        <w:jc w:val="both"/>
      </w:pPr>
      <w:r>
        <w:rPr>
          <w:rFonts w:ascii="Open Sans" w:eastAsia="Open Sans" w:hAnsi="Open Sans" w:cs="Open Sans"/>
          <w:color w:val="59595B"/>
          <w:sz w:val="22"/>
          <w:szCs w:val="22"/>
        </w:rPr>
        <w:t>Seven named earthwork and grading contractors compete with Boberg in the Southern California commercial construction segment. The table below captures what is knowable from public sources — ratings, founding history, stated strengths, and identifiable gaps. The AI/digital posture column is the key differentiator signal:</w:t>
      </w:r>
    </w:p>
    <w:p w14:paraId="2E6E9E2C"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8"/>
        <w:gridCol w:w="738"/>
        <w:gridCol w:w="1302"/>
        <w:gridCol w:w="2154"/>
        <w:gridCol w:w="2143"/>
        <w:gridCol w:w="1295"/>
      </w:tblGrid>
      <w:tr w:rsidR="003F0771" w14:paraId="4ADD47E3" w14:textId="77777777">
        <w:tblPrEx>
          <w:tblCellMar>
            <w:top w:w="0" w:type="dxa"/>
            <w:bottom w:w="0" w:type="dxa"/>
          </w:tblCellMar>
        </w:tblPrEx>
        <w:trPr>
          <w:cantSplit/>
          <w:tblHeader/>
        </w:trPr>
        <w:tc>
          <w:tcPr>
            <w:tcW w:w="174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4B6C670" w14:textId="77777777" w:rsidR="003F0771" w:rsidRDefault="009938F3">
            <w:r>
              <w:rPr>
                <w:rFonts w:ascii="Open Sans" w:eastAsia="Open Sans" w:hAnsi="Open Sans" w:cs="Open Sans"/>
                <w:b/>
                <w:bCs/>
                <w:color w:val="FFFFFF"/>
              </w:rPr>
              <w:t>Competitor</w:t>
            </w:r>
          </w:p>
        </w:tc>
        <w:tc>
          <w:tcPr>
            <w:tcW w:w="61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2E7A954" w14:textId="77777777" w:rsidR="003F0771" w:rsidRDefault="009938F3">
            <w:r>
              <w:rPr>
                <w:rFonts w:ascii="Open Sans" w:eastAsia="Open Sans" w:hAnsi="Open Sans" w:cs="Open Sans"/>
                <w:b/>
                <w:bCs/>
                <w:color w:val="FFFFFF"/>
              </w:rPr>
              <w:t>Est.</w:t>
            </w:r>
          </w:p>
        </w:tc>
        <w:tc>
          <w:tcPr>
            <w:tcW w:w="131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C57D1E9" w14:textId="77777777" w:rsidR="003F0771" w:rsidRDefault="009938F3">
            <w:r>
              <w:rPr>
                <w:rFonts w:ascii="Open Sans" w:eastAsia="Open Sans" w:hAnsi="Open Sans" w:cs="Open Sans"/>
                <w:b/>
                <w:bCs/>
                <w:color w:val="FFFFFF"/>
              </w:rPr>
              <w:t>Market</w:t>
            </w:r>
          </w:p>
        </w:tc>
        <w:tc>
          <w:tcPr>
            <w:tcW w:w="21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1C9BAD" w14:textId="77777777" w:rsidR="003F0771" w:rsidRDefault="009938F3">
            <w:r>
              <w:rPr>
                <w:rFonts w:ascii="Open Sans" w:eastAsia="Open Sans" w:hAnsi="Open Sans" w:cs="Open Sans"/>
                <w:b/>
                <w:bCs/>
                <w:color w:val="FFFFFF"/>
              </w:rPr>
              <w:t>Strengths</w:t>
            </w:r>
          </w:p>
        </w:tc>
        <w:tc>
          <w:tcPr>
            <w:tcW w:w="21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48D395B" w14:textId="77777777" w:rsidR="003F0771" w:rsidRDefault="009938F3">
            <w:r>
              <w:rPr>
                <w:rFonts w:ascii="Open Sans" w:eastAsia="Open Sans" w:hAnsi="Open Sans" w:cs="Open Sans"/>
                <w:b/>
                <w:bCs/>
                <w:color w:val="FFFFFF"/>
              </w:rPr>
              <w:t>Gap vs. Boberg</w:t>
            </w:r>
          </w:p>
        </w:tc>
        <w:tc>
          <w:tcPr>
            <w:tcW w:w="131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DE1521" w14:textId="77777777" w:rsidR="003F0771" w:rsidRDefault="009938F3">
            <w:r>
              <w:rPr>
                <w:rFonts w:ascii="Open Sans" w:eastAsia="Open Sans" w:hAnsi="Open Sans" w:cs="Open Sans"/>
                <w:b/>
                <w:bCs/>
                <w:color w:val="FFFFFF"/>
              </w:rPr>
              <w:t>AI / Digital Posture</w:t>
            </w:r>
          </w:p>
        </w:tc>
      </w:tr>
      <w:tr w:rsidR="003F0771" w14:paraId="23826394" w14:textId="77777777">
        <w:tblPrEx>
          <w:tblCellMar>
            <w:top w:w="0" w:type="dxa"/>
            <w:bottom w:w="0" w:type="dxa"/>
          </w:tblCellMar>
        </w:tblPrEx>
        <w:trPr>
          <w:cantSplit/>
        </w:trPr>
        <w:tc>
          <w:tcPr>
            <w:tcW w:w="17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1BB272" w14:textId="77777777" w:rsidR="003F0771" w:rsidRDefault="009938F3">
            <w:r>
              <w:rPr>
                <w:rFonts w:ascii="Open Sans" w:eastAsia="Open Sans" w:hAnsi="Open Sans" w:cs="Open Sans"/>
                <w:color w:val="59595B"/>
              </w:rPr>
              <w:t>Southern California Grading</w:t>
            </w:r>
          </w:p>
        </w:tc>
        <w:tc>
          <w:tcPr>
            <w:tcW w:w="6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99973C" w14:textId="77777777" w:rsidR="003F0771" w:rsidRDefault="009938F3">
            <w:r>
              <w:rPr>
                <w:rFonts w:ascii="Open Sans" w:eastAsia="Open Sans" w:hAnsi="Open Sans" w:cs="Open Sans"/>
                <w:color w:val="59595B"/>
              </w:rPr>
              <w:t>1969</w:t>
            </w:r>
          </w:p>
        </w:tc>
        <w:tc>
          <w:tcPr>
            <w:tcW w:w="13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4B87C8" w14:textId="77777777" w:rsidR="003F0771" w:rsidRDefault="009938F3">
            <w:r>
              <w:rPr>
                <w:rFonts w:ascii="Open Sans" w:eastAsia="Open Sans" w:hAnsi="Open Sans" w:cs="Open Sans"/>
                <w:color w:val="59595B"/>
              </w:rPr>
              <w:t>SoCal</w:t>
            </w:r>
          </w:p>
        </w:tc>
        <w:tc>
          <w:tcPr>
            <w:tcW w:w="2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A4B2DC" w14:textId="77777777" w:rsidR="003F0771" w:rsidRDefault="009938F3">
            <w:r>
              <w:rPr>
                <w:rFonts w:ascii="Open Sans" w:eastAsia="Open Sans" w:hAnsi="Open Sans" w:cs="Open Sans"/>
                <w:color w:val="59595B"/>
              </w:rPr>
              <w:t>Longest established; turnkey civil construction; broad project mix</w:t>
            </w:r>
          </w:p>
        </w:tc>
        <w:tc>
          <w:tcPr>
            <w:tcW w:w="2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6E8C66" w14:textId="77777777" w:rsidR="003F0771" w:rsidRDefault="009938F3">
            <w:r>
              <w:rPr>
                <w:rFonts w:ascii="Open Sans" w:eastAsia="Open Sans" w:hAnsi="Open Sans" w:cs="Open Sans"/>
                <w:color w:val="59595B"/>
              </w:rPr>
              <w:t>Older firm; slower adaptation track record</w:t>
            </w:r>
          </w:p>
        </w:tc>
        <w:tc>
          <w:tcPr>
            <w:tcW w:w="1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0CDCE0" w14:textId="77777777" w:rsidR="003F0771" w:rsidRDefault="009938F3">
            <w:r>
              <w:rPr>
                <w:rFonts w:ascii="Open Sans" w:eastAsia="Open Sans" w:hAnsi="Open Sans" w:cs="Open Sans"/>
                <w:color w:val="59595B"/>
              </w:rPr>
              <w:t>None visible</w:t>
            </w:r>
          </w:p>
        </w:tc>
      </w:tr>
      <w:tr w:rsidR="003F0771" w14:paraId="4828A21A" w14:textId="77777777">
        <w:tblPrEx>
          <w:tblCellMar>
            <w:top w:w="0" w:type="dxa"/>
            <w:bottom w:w="0" w:type="dxa"/>
          </w:tblCellMar>
        </w:tblPrEx>
        <w:trPr>
          <w:cantSplit/>
        </w:trPr>
        <w:tc>
          <w:tcPr>
            <w:tcW w:w="17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32F550" w14:textId="77777777" w:rsidR="003F0771" w:rsidRDefault="009938F3">
            <w:r>
              <w:rPr>
                <w:rFonts w:ascii="Open Sans" w:eastAsia="Open Sans" w:hAnsi="Open Sans" w:cs="Open Sans"/>
                <w:color w:val="59595B"/>
              </w:rPr>
              <w:t>Ironclad General Engineering</w:t>
            </w:r>
          </w:p>
        </w:tc>
        <w:tc>
          <w:tcPr>
            <w:tcW w:w="6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F9E205" w14:textId="77777777" w:rsidR="003F0771" w:rsidRDefault="009938F3">
            <w:r>
              <w:rPr>
                <w:rFonts w:ascii="Open Sans" w:eastAsia="Open Sans" w:hAnsi="Open Sans" w:cs="Open Sans"/>
                <w:color w:val="59595B"/>
              </w:rPr>
              <w:t>2010</w:t>
            </w:r>
          </w:p>
        </w:tc>
        <w:tc>
          <w:tcPr>
            <w:tcW w:w="13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609921" w14:textId="77777777" w:rsidR="003F0771" w:rsidRDefault="009938F3">
            <w:r>
              <w:rPr>
                <w:rFonts w:ascii="Open Sans" w:eastAsia="Open Sans" w:hAnsi="Open Sans" w:cs="Open Sans"/>
                <w:color w:val="59595B"/>
              </w:rPr>
              <w:t>SoCal</w:t>
            </w:r>
          </w:p>
        </w:tc>
        <w:tc>
          <w:tcPr>
            <w:tcW w:w="21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DF737B" w14:textId="77777777" w:rsidR="003F0771" w:rsidRDefault="009938F3">
            <w:r>
              <w:rPr>
                <w:rFonts w:ascii="Open Sans" w:eastAsia="Open Sans" w:hAnsi="Open Sans" w:cs="Open Sans"/>
                <w:color w:val="59595B"/>
              </w:rPr>
              <w:t>Younger firm; public works + commercial; actively growing</w:t>
            </w:r>
          </w:p>
        </w:tc>
        <w:tc>
          <w:tcPr>
            <w:tcW w:w="21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5E367C" w14:textId="77777777" w:rsidR="003F0771" w:rsidRDefault="009938F3">
            <w:r>
              <w:rPr>
                <w:rFonts w:ascii="Open Sans" w:eastAsia="Open Sans" w:hAnsi="Open Sans" w:cs="Open Sans"/>
                <w:color w:val="59595B"/>
              </w:rPr>
              <w:t>Less established on large industrial; newer track record</w:t>
            </w:r>
          </w:p>
        </w:tc>
        <w:tc>
          <w:tcPr>
            <w:tcW w:w="1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5D162E" w14:textId="77777777" w:rsidR="003F0771" w:rsidRDefault="009938F3">
            <w:r>
              <w:rPr>
                <w:rFonts w:ascii="Open Sans" w:eastAsia="Open Sans" w:hAnsi="Open Sans" w:cs="Open Sans"/>
                <w:color w:val="59595B"/>
              </w:rPr>
              <w:t>None visible</w:t>
            </w:r>
          </w:p>
        </w:tc>
      </w:tr>
      <w:tr w:rsidR="003F0771" w14:paraId="0B9492CE" w14:textId="77777777">
        <w:tblPrEx>
          <w:tblCellMar>
            <w:top w:w="0" w:type="dxa"/>
            <w:bottom w:w="0" w:type="dxa"/>
          </w:tblCellMar>
        </w:tblPrEx>
        <w:trPr>
          <w:cantSplit/>
        </w:trPr>
        <w:tc>
          <w:tcPr>
            <w:tcW w:w="17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DF8C8C" w14:textId="77777777" w:rsidR="003F0771" w:rsidRDefault="009938F3">
            <w:r>
              <w:rPr>
                <w:rFonts w:ascii="Open Sans" w:eastAsia="Open Sans" w:hAnsi="Open Sans" w:cs="Open Sans"/>
                <w:color w:val="59595B"/>
              </w:rPr>
              <w:t>SoCal Earthworks</w:t>
            </w:r>
          </w:p>
        </w:tc>
        <w:tc>
          <w:tcPr>
            <w:tcW w:w="6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1FC42D" w14:textId="77777777" w:rsidR="003F0771" w:rsidRDefault="009938F3">
            <w:r>
              <w:rPr>
                <w:rFonts w:ascii="Open Sans" w:eastAsia="Open Sans" w:hAnsi="Open Sans" w:cs="Open Sans"/>
                <w:color w:val="59595B"/>
              </w:rPr>
              <w:t>N/A</w:t>
            </w:r>
          </w:p>
        </w:tc>
        <w:tc>
          <w:tcPr>
            <w:tcW w:w="13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B5F314" w14:textId="77777777" w:rsidR="003F0771" w:rsidRDefault="009938F3">
            <w:r>
              <w:rPr>
                <w:rFonts w:ascii="Open Sans" w:eastAsia="Open Sans" w:hAnsi="Open Sans" w:cs="Open Sans"/>
                <w:color w:val="59595B"/>
              </w:rPr>
              <w:t>SoCal</w:t>
            </w:r>
          </w:p>
        </w:tc>
        <w:tc>
          <w:tcPr>
            <w:tcW w:w="2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3AFC24" w14:textId="77777777" w:rsidR="003F0771" w:rsidRDefault="009938F3">
            <w:r>
              <w:rPr>
                <w:rFonts w:ascii="Open Sans" w:eastAsia="Open Sans" w:hAnsi="Open Sans" w:cs="Open Sans"/>
                <w:color w:val="59595B"/>
              </w:rPr>
              <w:t>Grading, demolition, excavation focus; clean positioning</w:t>
            </w:r>
          </w:p>
        </w:tc>
        <w:tc>
          <w:tcPr>
            <w:tcW w:w="2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E7BB8F" w14:textId="77777777" w:rsidR="003F0771" w:rsidRDefault="009938F3">
            <w:r>
              <w:rPr>
                <w:rFonts w:ascii="Open Sans" w:eastAsia="Open Sans" w:hAnsi="Open Sans" w:cs="Open Sans"/>
                <w:color w:val="59595B"/>
              </w:rPr>
              <w:t>Limited public data; no differentiation signal</w:t>
            </w:r>
          </w:p>
        </w:tc>
        <w:tc>
          <w:tcPr>
            <w:tcW w:w="1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13258E" w14:textId="77777777" w:rsidR="003F0771" w:rsidRDefault="009938F3">
            <w:r>
              <w:rPr>
                <w:rFonts w:ascii="Open Sans" w:eastAsia="Open Sans" w:hAnsi="Open Sans" w:cs="Open Sans"/>
                <w:color w:val="59595B"/>
              </w:rPr>
              <w:t>None visible</w:t>
            </w:r>
          </w:p>
        </w:tc>
      </w:tr>
      <w:tr w:rsidR="003F0771" w14:paraId="491E33F6" w14:textId="77777777">
        <w:tblPrEx>
          <w:tblCellMar>
            <w:top w:w="0" w:type="dxa"/>
            <w:bottom w:w="0" w:type="dxa"/>
          </w:tblCellMar>
        </w:tblPrEx>
        <w:trPr>
          <w:cantSplit/>
        </w:trPr>
        <w:tc>
          <w:tcPr>
            <w:tcW w:w="17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D0909F" w14:textId="77777777" w:rsidR="003F0771" w:rsidRDefault="009938F3">
            <w:r>
              <w:rPr>
                <w:rFonts w:ascii="Open Sans" w:eastAsia="Open Sans" w:hAnsi="Open Sans" w:cs="Open Sans"/>
                <w:color w:val="59595B"/>
              </w:rPr>
              <w:t>Mark Company</w:t>
            </w:r>
          </w:p>
        </w:tc>
        <w:tc>
          <w:tcPr>
            <w:tcW w:w="6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490EE9" w14:textId="77777777" w:rsidR="003F0771" w:rsidRDefault="009938F3">
            <w:r>
              <w:rPr>
                <w:rFonts w:ascii="Open Sans" w:eastAsia="Open Sans" w:hAnsi="Open Sans" w:cs="Open Sans"/>
                <w:color w:val="59595B"/>
              </w:rPr>
              <w:t>1964</w:t>
            </w:r>
          </w:p>
        </w:tc>
        <w:tc>
          <w:tcPr>
            <w:tcW w:w="13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CDD0BD" w14:textId="77777777" w:rsidR="003F0771" w:rsidRDefault="009938F3">
            <w:r>
              <w:rPr>
                <w:rFonts w:ascii="Open Sans" w:eastAsia="Open Sans" w:hAnsi="Open Sans" w:cs="Open Sans"/>
                <w:color w:val="59595B"/>
              </w:rPr>
              <w:t>SoCal</w:t>
            </w:r>
          </w:p>
        </w:tc>
        <w:tc>
          <w:tcPr>
            <w:tcW w:w="21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CDE988" w14:textId="77777777" w:rsidR="003F0771" w:rsidRDefault="009938F3">
            <w:r>
              <w:rPr>
                <w:rFonts w:ascii="Open Sans" w:eastAsia="Open Sans" w:hAnsi="Open Sans" w:cs="Open Sans"/>
                <w:color w:val="59595B"/>
              </w:rPr>
              <w:t>Broadest scope: demo + grading + wet/dry utilities</w:t>
            </w:r>
          </w:p>
        </w:tc>
        <w:tc>
          <w:tcPr>
            <w:tcW w:w="21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84DE72" w14:textId="77777777" w:rsidR="003F0771" w:rsidRDefault="009938F3">
            <w:r>
              <w:rPr>
                <w:rFonts w:ascii="Open Sans" w:eastAsia="Open Sans" w:hAnsi="Open Sans" w:cs="Open Sans"/>
                <w:color w:val="59595B"/>
              </w:rPr>
              <w:t>Full scope = less specialization; larger overhead footprint</w:t>
            </w:r>
          </w:p>
        </w:tc>
        <w:tc>
          <w:tcPr>
            <w:tcW w:w="1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56A5A9" w14:textId="77777777" w:rsidR="003F0771" w:rsidRDefault="009938F3">
            <w:r>
              <w:rPr>
                <w:rFonts w:ascii="Open Sans" w:eastAsia="Open Sans" w:hAnsi="Open Sans" w:cs="Open Sans"/>
                <w:color w:val="59595B"/>
              </w:rPr>
              <w:t>None visible</w:t>
            </w:r>
          </w:p>
        </w:tc>
      </w:tr>
      <w:tr w:rsidR="003F0771" w14:paraId="667F101A" w14:textId="77777777">
        <w:tblPrEx>
          <w:tblCellMar>
            <w:top w:w="0" w:type="dxa"/>
            <w:bottom w:w="0" w:type="dxa"/>
          </w:tblCellMar>
        </w:tblPrEx>
        <w:trPr>
          <w:cantSplit/>
        </w:trPr>
        <w:tc>
          <w:tcPr>
            <w:tcW w:w="17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BC4FF7" w14:textId="77777777" w:rsidR="003F0771" w:rsidRDefault="009938F3">
            <w:r>
              <w:rPr>
                <w:rFonts w:ascii="Open Sans" w:eastAsia="Open Sans" w:hAnsi="Open Sans" w:cs="Open Sans"/>
                <w:color w:val="59595B"/>
              </w:rPr>
              <w:t>Weber-Madgwick Excavating</w:t>
            </w:r>
          </w:p>
        </w:tc>
        <w:tc>
          <w:tcPr>
            <w:tcW w:w="6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548A47" w14:textId="77777777" w:rsidR="003F0771" w:rsidRDefault="009938F3">
            <w:r>
              <w:rPr>
                <w:rFonts w:ascii="Open Sans" w:eastAsia="Open Sans" w:hAnsi="Open Sans" w:cs="Open Sans"/>
                <w:color w:val="59595B"/>
              </w:rPr>
              <w:t>N/A</w:t>
            </w:r>
          </w:p>
        </w:tc>
        <w:tc>
          <w:tcPr>
            <w:tcW w:w="13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498D93" w14:textId="77777777" w:rsidR="003F0771" w:rsidRDefault="009938F3">
            <w:r>
              <w:rPr>
                <w:rFonts w:ascii="Open Sans" w:eastAsia="Open Sans" w:hAnsi="Open Sans" w:cs="Open Sans"/>
                <w:color w:val="59595B"/>
              </w:rPr>
              <w:t>SoCal</w:t>
            </w:r>
          </w:p>
        </w:tc>
        <w:tc>
          <w:tcPr>
            <w:tcW w:w="2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C91AB0" w14:textId="77777777" w:rsidR="003F0771" w:rsidRDefault="009938F3">
            <w:r>
              <w:rPr>
                <w:rFonts w:ascii="Open Sans" w:eastAsia="Open Sans" w:hAnsi="Open Sans" w:cs="Open Sans"/>
                <w:color w:val="59595B"/>
              </w:rPr>
              <w:t>Known for schedule adherence and professionalism</w:t>
            </w:r>
          </w:p>
        </w:tc>
        <w:tc>
          <w:tcPr>
            <w:tcW w:w="2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11CD6B" w14:textId="77777777" w:rsidR="003F0771" w:rsidRDefault="009938F3">
            <w:r>
              <w:rPr>
                <w:rFonts w:ascii="Open Sans" w:eastAsia="Open Sans" w:hAnsi="Open Sans" w:cs="Open Sans"/>
                <w:color w:val="59595B"/>
              </w:rPr>
              <w:t>Limited industrial-segment recognition</w:t>
            </w:r>
          </w:p>
        </w:tc>
        <w:tc>
          <w:tcPr>
            <w:tcW w:w="1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0268E6" w14:textId="77777777" w:rsidR="003F0771" w:rsidRDefault="009938F3">
            <w:r>
              <w:rPr>
                <w:rFonts w:ascii="Open Sans" w:eastAsia="Open Sans" w:hAnsi="Open Sans" w:cs="Open Sans"/>
                <w:color w:val="59595B"/>
              </w:rPr>
              <w:t>None visible</w:t>
            </w:r>
          </w:p>
        </w:tc>
      </w:tr>
      <w:tr w:rsidR="003F0771" w14:paraId="7F1BAB4C" w14:textId="77777777">
        <w:tblPrEx>
          <w:tblCellMar>
            <w:top w:w="0" w:type="dxa"/>
            <w:bottom w:w="0" w:type="dxa"/>
          </w:tblCellMar>
        </w:tblPrEx>
        <w:trPr>
          <w:cantSplit/>
        </w:trPr>
        <w:tc>
          <w:tcPr>
            <w:tcW w:w="17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999967" w14:textId="77777777" w:rsidR="003F0771" w:rsidRDefault="009938F3">
            <w:r>
              <w:rPr>
                <w:rFonts w:ascii="Open Sans" w:eastAsia="Open Sans" w:hAnsi="Open Sans" w:cs="Open Sans"/>
                <w:color w:val="59595B"/>
              </w:rPr>
              <w:t>RCW Construction</w:t>
            </w:r>
          </w:p>
        </w:tc>
        <w:tc>
          <w:tcPr>
            <w:tcW w:w="6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9EC3BC" w14:textId="77777777" w:rsidR="003F0771" w:rsidRDefault="009938F3">
            <w:r>
              <w:rPr>
                <w:rFonts w:ascii="Open Sans" w:eastAsia="Open Sans" w:hAnsi="Open Sans" w:cs="Open Sans"/>
                <w:color w:val="59595B"/>
              </w:rPr>
              <w:t>30+ yrs</w:t>
            </w:r>
          </w:p>
        </w:tc>
        <w:tc>
          <w:tcPr>
            <w:tcW w:w="13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C7C96E" w14:textId="77777777" w:rsidR="003F0771" w:rsidRDefault="009938F3">
            <w:r>
              <w:rPr>
                <w:rFonts w:ascii="Open Sans" w:eastAsia="Open Sans" w:hAnsi="Open Sans" w:cs="Open Sans"/>
                <w:color w:val="59595B"/>
              </w:rPr>
              <w:t>LA area</w:t>
            </w:r>
          </w:p>
        </w:tc>
        <w:tc>
          <w:tcPr>
            <w:tcW w:w="21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875B67" w14:textId="77777777" w:rsidR="003F0771" w:rsidRDefault="009938F3">
            <w:r>
              <w:rPr>
                <w:rFonts w:ascii="Open Sans" w:eastAsia="Open Sans" w:hAnsi="Open Sans" w:cs="Open Sans"/>
                <w:color w:val="59595B"/>
              </w:rPr>
              <w:t>Complex and hillside grading specialty; structural remediations</w:t>
            </w:r>
          </w:p>
        </w:tc>
        <w:tc>
          <w:tcPr>
            <w:tcW w:w="21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CA3B1B" w14:textId="77777777" w:rsidR="003F0771" w:rsidRDefault="009938F3">
            <w:r>
              <w:rPr>
                <w:rFonts w:ascii="Open Sans" w:eastAsia="Open Sans" w:hAnsi="Open Sans" w:cs="Open Sans"/>
                <w:color w:val="59595B"/>
              </w:rPr>
              <w:t>Hillside niche limits commercial warehouse appeal</w:t>
            </w:r>
          </w:p>
        </w:tc>
        <w:tc>
          <w:tcPr>
            <w:tcW w:w="1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4A7FF6" w14:textId="77777777" w:rsidR="003F0771" w:rsidRDefault="009938F3">
            <w:r>
              <w:rPr>
                <w:rFonts w:ascii="Open Sans" w:eastAsia="Open Sans" w:hAnsi="Open Sans" w:cs="Open Sans"/>
                <w:color w:val="59595B"/>
              </w:rPr>
              <w:t>None visible</w:t>
            </w:r>
          </w:p>
        </w:tc>
      </w:tr>
      <w:tr w:rsidR="003F0771" w14:paraId="05C31414" w14:textId="77777777">
        <w:tblPrEx>
          <w:tblCellMar>
            <w:top w:w="0" w:type="dxa"/>
            <w:bottom w:w="0" w:type="dxa"/>
          </w:tblCellMar>
        </w:tblPrEx>
        <w:trPr>
          <w:cantSplit/>
        </w:trPr>
        <w:tc>
          <w:tcPr>
            <w:tcW w:w="17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8785E2" w14:textId="77777777" w:rsidR="003F0771" w:rsidRDefault="009938F3">
            <w:r>
              <w:rPr>
                <w:rFonts w:ascii="Open Sans" w:eastAsia="Open Sans" w:hAnsi="Open Sans" w:cs="Open Sans"/>
                <w:color w:val="59595B"/>
              </w:rPr>
              <w:t>Peterson Grading &amp; Paving</w:t>
            </w:r>
          </w:p>
        </w:tc>
        <w:tc>
          <w:tcPr>
            <w:tcW w:w="6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282902" w14:textId="77777777" w:rsidR="003F0771" w:rsidRDefault="009938F3">
            <w:r>
              <w:rPr>
                <w:rFonts w:ascii="Open Sans" w:eastAsia="Open Sans" w:hAnsi="Open Sans" w:cs="Open Sans"/>
                <w:color w:val="59595B"/>
              </w:rPr>
              <w:t>50+ yrs</w:t>
            </w:r>
          </w:p>
        </w:tc>
        <w:tc>
          <w:tcPr>
            <w:tcW w:w="13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BA1FDF" w14:textId="77777777" w:rsidR="003F0771" w:rsidRDefault="009938F3">
            <w:r>
              <w:rPr>
                <w:rFonts w:ascii="Open Sans" w:eastAsia="Open Sans" w:hAnsi="Open Sans" w:cs="Open Sans"/>
                <w:color w:val="59595B"/>
              </w:rPr>
              <w:t>California</w:t>
            </w:r>
          </w:p>
        </w:tc>
        <w:tc>
          <w:tcPr>
            <w:tcW w:w="2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65884C" w14:textId="77777777" w:rsidR="003F0771" w:rsidRDefault="009938F3">
            <w:r>
              <w:rPr>
                <w:rFonts w:ascii="Open Sans" w:eastAsia="Open Sans" w:hAnsi="Open Sans" w:cs="Open Sans"/>
                <w:color w:val="59595B"/>
              </w:rPr>
              <w:t>50 years; asphalt paving + grading + ADA compliance</w:t>
            </w:r>
          </w:p>
        </w:tc>
        <w:tc>
          <w:tcPr>
            <w:tcW w:w="2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2AC718" w14:textId="77777777" w:rsidR="003F0771" w:rsidRDefault="009938F3">
            <w:r>
              <w:rPr>
                <w:rFonts w:ascii="Open Sans" w:eastAsia="Open Sans" w:hAnsi="Open Sans" w:cs="Open Sans"/>
                <w:color w:val="59595B"/>
              </w:rPr>
              <w:t>Paving focus dilutes earthwork specialization messaging</w:t>
            </w:r>
          </w:p>
        </w:tc>
        <w:tc>
          <w:tcPr>
            <w:tcW w:w="1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24A462" w14:textId="77777777" w:rsidR="003F0771" w:rsidRDefault="009938F3">
            <w:r>
              <w:rPr>
                <w:rFonts w:ascii="Open Sans" w:eastAsia="Open Sans" w:hAnsi="Open Sans" w:cs="Open Sans"/>
                <w:color w:val="59595B"/>
              </w:rPr>
              <w:t>None visible</w:t>
            </w:r>
          </w:p>
        </w:tc>
      </w:tr>
    </w:tbl>
    <w:p w14:paraId="27E5F9E4" w14:textId="77777777" w:rsidR="003F0771" w:rsidRDefault="003F077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567C875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CB06344"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5DCED76" w14:textId="77777777" w:rsidR="003F0771" w:rsidRDefault="009938F3">
            <w:pPr>
              <w:keepNext/>
              <w:keepLines/>
              <w:spacing w:before="80" w:after="80"/>
            </w:pPr>
            <w:r>
              <w:rPr>
                <w:rFonts w:ascii="Open Sans" w:eastAsia="Open Sans" w:hAnsi="Open Sans" w:cs="Open Sans"/>
                <w:b/>
                <w:bCs/>
                <w:color w:val="006DB6"/>
                <w:sz w:val="22"/>
                <w:szCs w:val="22"/>
              </w:rPr>
              <w:t>The White Space No Competitor Owns</w:t>
            </w:r>
          </w:p>
          <w:p w14:paraId="178EA5D4" w14:textId="77777777" w:rsidR="003F0771" w:rsidRDefault="009938F3">
            <w:pPr>
              <w:keepLines/>
              <w:spacing w:before="40" w:after="60" w:line="300" w:lineRule="auto"/>
            </w:pPr>
            <w:r>
              <w:rPr>
                <w:rFonts w:ascii="Open Sans" w:eastAsia="Open Sans" w:hAnsi="Open Sans" w:cs="Open Sans"/>
                <w:color w:val="59595B"/>
              </w:rPr>
              <w:t>None of the seven competitors shows evidence of AI-enabled bid intelligence, account-based GC outreach, published technical authority content, or AI-assisted proposal automation. The first SoCal commercial earthwork subcontractor to deploy these capabilities claims the pre-qualification and pipeline-awareness advantage before the field catches up. That window is open now — and it will not stay open.</w:t>
            </w:r>
          </w:p>
        </w:tc>
      </w:tr>
    </w:tbl>
    <w:p w14:paraId="025FE4FA" w14:textId="77777777" w:rsidR="003F0771" w:rsidRDefault="009938F3">
      <w:pPr>
        <w:pStyle w:val="Heading1"/>
        <w:keepNext/>
        <w:pageBreakBefore/>
        <w:spacing w:before="0" w:after="120"/>
      </w:pPr>
      <w:bookmarkStart w:id="6" w:name="_Toc232066659"/>
      <w:r>
        <w:t>06 — Strategic Procurement Dynamics: How GCs Choose Their Subs</w:t>
      </w:r>
      <w:bookmarkEnd w:id="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57270C6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3E0074A"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4846BC4" w14:textId="77777777" w:rsidR="003F0771" w:rsidRDefault="009938F3">
            <w:r>
              <w:rPr>
                <w:rFonts w:ascii="Open Sans" w:eastAsia="Open Sans" w:hAnsi="Open Sans" w:cs="Open Sans"/>
                <w:b/>
                <w:bCs/>
                <w:color w:val="006DB6"/>
                <w:sz w:val="34"/>
                <w:szCs w:val="34"/>
              </w:rPr>
              <w:t>06 — Strategic Procurement Dynamics: How GCs Choose Their Subs</w:t>
            </w:r>
          </w:p>
        </w:tc>
      </w:tr>
    </w:tbl>
    <w:p w14:paraId="1014A3B7" w14:textId="77777777" w:rsidR="003F0771" w:rsidRDefault="003F0771">
      <w:pPr>
        <w:spacing w:before="160"/>
      </w:pPr>
    </w:p>
    <w:p w14:paraId="02D96F76" w14:textId="77777777" w:rsidR="003F0771" w:rsidRDefault="009938F3">
      <w:pPr>
        <w:spacing w:after="140" w:line="320" w:lineRule="auto"/>
        <w:jc w:val="both"/>
      </w:pPr>
      <w:r>
        <w:rPr>
          <w:rFonts w:ascii="Open Sans" w:eastAsia="Open Sans" w:hAnsi="Open Sans" w:cs="Open Sans"/>
          <w:color w:val="59595B"/>
          <w:sz w:val="22"/>
          <w:szCs w:val="22"/>
        </w:rPr>
        <w:t>Commercial earthwork subcontractors win work through a five-step procurement funnel that is relationship-driven from top to bottom. Understanding exactly where AI creates leverage at each step is the key to calibrating the right growth investment:</w:t>
      </w:r>
    </w:p>
    <w:p w14:paraId="6A95BC62"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3"/>
        <w:gridCol w:w="2652"/>
        <w:gridCol w:w="3329"/>
        <w:gridCol w:w="2656"/>
      </w:tblGrid>
      <w:tr w:rsidR="003F0771" w14:paraId="1F0236EE" w14:textId="77777777">
        <w:tblPrEx>
          <w:tblCellMar>
            <w:top w:w="0" w:type="dxa"/>
            <w:bottom w:w="0" w:type="dxa"/>
          </w:tblCellMar>
        </w:tblPrEx>
        <w:trPr>
          <w:cantSplit/>
          <w:tblHeader/>
        </w:trPr>
        <w:tc>
          <w:tcPr>
            <w:tcW w:w="66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D68F67D" w14:textId="77777777" w:rsidR="003F0771" w:rsidRDefault="009938F3">
            <w:r>
              <w:rPr>
                <w:rFonts w:ascii="Open Sans" w:eastAsia="Open Sans" w:hAnsi="Open Sans" w:cs="Open Sans"/>
                <w:b/>
                <w:bCs/>
                <w:color w:val="FFFFFF"/>
              </w:rPr>
              <w:t>Step</w:t>
            </w:r>
          </w:p>
        </w:tc>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C4DFB2" w14:textId="77777777" w:rsidR="003F0771" w:rsidRDefault="009938F3">
            <w:r>
              <w:rPr>
                <w:rFonts w:ascii="Open Sans" w:eastAsia="Open Sans" w:hAnsi="Open Sans" w:cs="Open Sans"/>
                <w:b/>
                <w:bCs/>
                <w:color w:val="FFFFFF"/>
              </w:rPr>
              <w:t>What Happens</w:t>
            </w:r>
          </w:p>
        </w:tc>
        <w:tc>
          <w:tcPr>
            <w:tcW w:w="334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C671AD" w14:textId="77777777" w:rsidR="003F0771" w:rsidRDefault="009938F3">
            <w:r>
              <w:rPr>
                <w:rFonts w:ascii="Open Sans" w:eastAsia="Open Sans" w:hAnsi="Open Sans" w:cs="Open Sans"/>
                <w:b/>
                <w:bCs/>
                <w:color w:val="FFFFFF"/>
              </w:rPr>
              <w:t>AI Leverage Point</w:t>
            </w:r>
          </w:p>
        </w:tc>
        <w:tc>
          <w:tcPr>
            <w:tcW w:w="267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03D4AA" w14:textId="77777777" w:rsidR="003F0771" w:rsidRDefault="009938F3">
            <w:r>
              <w:rPr>
                <w:rFonts w:ascii="Open Sans" w:eastAsia="Open Sans" w:hAnsi="Open Sans" w:cs="Open Sans"/>
                <w:b/>
                <w:bCs/>
                <w:color w:val="FFFFFF"/>
              </w:rPr>
              <w:t>BBE's Current Position</w:t>
            </w:r>
          </w:p>
        </w:tc>
      </w:tr>
      <w:tr w:rsidR="003F0771" w14:paraId="5FAF7670" w14:textId="77777777">
        <w:tblPrEx>
          <w:tblCellMar>
            <w:top w:w="0" w:type="dxa"/>
            <w:bottom w:w="0" w:type="dxa"/>
          </w:tblCellMar>
        </w:tblPrEx>
        <w:trPr>
          <w:cantSplit/>
        </w:trPr>
        <w:tc>
          <w:tcPr>
            <w:tcW w:w="66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0212A4" w14:textId="77777777" w:rsidR="003F0771" w:rsidRDefault="009938F3">
            <w:r>
              <w:rPr>
                <w:rFonts w:ascii="Open Sans" w:eastAsia="Open Sans" w:hAnsi="Open Sans" w:cs="Open Sans"/>
                <w:color w:val="59595B"/>
              </w:rPr>
              <w:t>1</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91F0AC" w14:textId="77777777" w:rsidR="003F0771" w:rsidRDefault="009938F3">
            <w:r>
              <w:rPr>
                <w:rFonts w:ascii="Open Sans" w:eastAsia="Open Sans" w:hAnsi="Open Sans" w:cs="Open Sans"/>
                <w:color w:val="59595B"/>
              </w:rPr>
              <w:t>Pre-qualification: GC builds and maintains a vetted sub roster. Sub is on the invite list — or not.</w:t>
            </w:r>
          </w:p>
        </w:tc>
        <w:tc>
          <w:tcPr>
            <w:tcW w:w="33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CAE130" w14:textId="77777777" w:rsidR="003F0771" w:rsidRDefault="009938F3">
            <w:r>
              <w:rPr>
                <w:rFonts w:ascii="Open Sans" w:eastAsia="Open Sans" w:hAnsi="Open Sans" w:cs="Open Sans"/>
                <w:color w:val="59595B"/>
              </w:rPr>
              <w:t>AI content authority + BuildZoom optimization ensures BBE appears in estimator searches and pre-qual checks before bid season begins.</w:t>
            </w:r>
          </w:p>
        </w:tc>
        <w:tc>
          <w:tcPr>
            <w:tcW w:w="26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2D94BA" w14:textId="77777777" w:rsidR="003F0771" w:rsidRDefault="009938F3">
            <w:r>
              <w:rPr>
                <w:rFonts w:ascii="Open Sans" w:eastAsia="Open Sans" w:hAnsi="Open Sans" w:cs="Open Sans"/>
                <w:color w:val="59595B"/>
              </w:rPr>
              <w:t>Strong BuildZoom 98 score. Thin digital footprint limits organic discovery.</w:t>
            </w:r>
          </w:p>
        </w:tc>
      </w:tr>
      <w:tr w:rsidR="003F0771" w14:paraId="6C23DCE9" w14:textId="77777777">
        <w:tblPrEx>
          <w:tblCellMar>
            <w:top w:w="0" w:type="dxa"/>
            <w:bottom w:w="0" w:type="dxa"/>
          </w:tblCellMar>
        </w:tblPrEx>
        <w:trPr>
          <w:cantSplit/>
        </w:trPr>
        <w:tc>
          <w:tcPr>
            <w:tcW w:w="66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5FA2D7" w14:textId="77777777" w:rsidR="003F0771" w:rsidRDefault="009938F3">
            <w:r>
              <w:rPr>
                <w:rFonts w:ascii="Open Sans" w:eastAsia="Open Sans" w:hAnsi="Open Sans" w:cs="Open Sans"/>
                <w:color w:val="59595B"/>
              </w:rPr>
              <w:t>2</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F7117D" w14:textId="77777777" w:rsidR="003F0771" w:rsidRDefault="009938F3">
            <w:r>
              <w:rPr>
                <w:rFonts w:ascii="Open Sans" w:eastAsia="Open Sans" w:hAnsi="Open Sans" w:cs="Open Sans"/>
                <w:color w:val="59595B"/>
              </w:rPr>
              <w:t>Invite-to-Bid: GC estimator sends scope + plans to 3–5 qualified subs on the roster.</w:t>
            </w:r>
          </w:p>
        </w:tc>
        <w:tc>
          <w:tcPr>
            <w:tcW w:w="33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6693CB" w14:textId="77777777" w:rsidR="003F0771" w:rsidRDefault="009938F3">
            <w:r>
              <w:rPr>
                <w:rFonts w:ascii="Open Sans" w:eastAsia="Open Sans" w:hAnsi="Open Sans" w:cs="Open Sans"/>
                <w:color w:val="59595B"/>
              </w:rPr>
              <w:t>Bid portal monitoring surfaces new project invites 24–48 hours early. Pre-qualification profile on ConstructConnect/Dodge increases invite frequency.</w:t>
            </w:r>
          </w:p>
        </w:tc>
        <w:tc>
          <w:tcPr>
            <w:tcW w:w="26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40B31B" w14:textId="77777777" w:rsidR="003F0771" w:rsidRDefault="009938F3">
            <w:r>
              <w:rPr>
                <w:rFonts w:ascii="Open Sans" w:eastAsia="Open Sans" w:hAnsi="Open Sans" w:cs="Open Sans"/>
                <w:color w:val="59595B"/>
              </w:rPr>
              <w:t>On existing GC rosters. Unknown whether all bid portals are active.</w:t>
            </w:r>
          </w:p>
        </w:tc>
      </w:tr>
      <w:tr w:rsidR="003F0771" w14:paraId="77591054" w14:textId="77777777">
        <w:tblPrEx>
          <w:tblCellMar>
            <w:top w:w="0" w:type="dxa"/>
            <w:bottom w:w="0" w:type="dxa"/>
          </w:tblCellMar>
        </w:tblPrEx>
        <w:trPr>
          <w:cantSplit/>
        </w:trPr>
        <w:tc>
          <w:tcPr>
            <w:tcW w:w="66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DEC923" w14:textId="77777777" w:rsidR="003F0771" w:rsidRDefault="009938F3">
            <w:r>
              <w:rPr>
                <w:rFonts w:ascii="Open Sans" w:eastAsia="Open Sans" w:hAnsi="Open Sans" w:cs="Open Sans"/>
                <w:color w:val="59595B"/>
              </w:rPr>
              <w:t>3</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D70C2C" w14:textId="77777777" w:rsidR="003F0771" w:rsidRDefault="009938F3">
            <w:r>
              <w:rPr>
                <w:rFonts w:ascii="Open Sans" w:eastAsia="Open Sans" w:hAnsi="Open Sans" w:cs="Open Sans"/>
                <w:color w:val="59595B"/>
              </w:rPr>
              <w:t>Competitive Bid: BBE submits price + schedule + alternates.</w:t>
            </w:r>
          </w:p>
        </w:tc>
        <w:tc>
          <w:tcPr>
            <w:tcW w:w="33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FAC043" w14:textId="77777777" w:rsidR="003F0771" w:rsidRDefault="009938F3">
            <w:r>
              <w:rPr>
                <w:rFonts w:ascii="Open Sans" w:eastAsia="Open Sans" w:hAnsi="Open Sans" w:cs="Open Sans"/>
                <w:color w:val="59595B"/>
              </w:rPr>
              <w:t>AI proposal drafting returns a clean, scope-complete bid in hours, not days. Speed + accuracy are the differentiators at equal price.</w:t>
            </w:r>
          </w:p>
        </w:tc>
        <w:tc>
          <w:tcPr>
            <w:tcW w:w="26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AEA0BB" w14:textId="77777777" w:rsidR="003F0771" w:rsidRDefault="009938F3">
            <w:r>
              <w:rPr>
                <w:rFonts w:ascii="Open Sans" w:eastAsia="Open Sans" w:hAnsi="Open Sans" w:cs="Open Sans"/>
                <w:color w:val="59595B"/>
              </w:rPr>
              <w:t>Bids prepared manually over multiple days. Speed disadvantage versus faster subs.</w:t>
            </w:r>
          </w:p>
        </w:tc>
      </w:tr>
      <w:tr w:rsidR="003F0771" w14:paraId="58BE39D6" w14:textId="77777777">
        <w:tblPrEx>
          <w:tblCellMar>
            <w:top w:w="0" w:type="dxa"/>
            <w:bottom w:w="0" w:type="dxa"/>
          </w:tblCellMar>
        </w:tblPrEx>
        <w:trPr>
          <w:cantSplit/>
        </w:trPr>
        <w:tc>
          <w:tcPr>
            <w:tcW w:w="66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D46406" w14:textId="77777777" w:rsidR="003F0771" w:rsidRDefault="009938F3">
            <w:r>
              <w:rPr>
                <w:rFonts w:ascii="Open Sans" w:eastAsia="Open Sans" w:hAnsi="Open Sans" w:cs="Open Sans"/>
                <w:color w:val="59595B"/>
              </w:rPr>
              <w:t>4</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0DF740" w14:textId="77777777" w:rsidR="003F0771" w:rsidRDefault="009938F3">
            <w:r>
              <w:rPr>
                <w:rFonts w:ascii="Open Sans" w:eastAsia="Open Sans" w:hAnsi="Open Sans" w:cs="Open Sans"/>
                <w:color w:val="59595B"/>
              </w:rPr>
              <w:t>Award: Usually lowest responsible bid; track record as tiebreaker.</w:t>
            </w:r>
          </w:p>
        </w:tc>
        <w:tc>
          <w:tcPr>
            <w:tcW w:w="33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D30727" w14:textId="77777777" w:rsidR="003F0771" w:rsidRDefault="009938F3">
            <w:r>
              <w:rPr>
                <w:rFonts w:ascii="Open Sans" w:eastAsia="Open Sans" w:hAnsi="Open Sans" w:cs="Open Sans"/>
                <w:color w:val="59595B"/>
              </w:rPr>
              <w:t>Packaged project performance history gives BBE a credibility edge in "responsible bidder" evaluations.</w:t>
            </w:r>
          </w:p>
        </w:tc>
        <w:tc>
          <w:tcPr>
            <w:tcW w:w="26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C61FC8" w14:textId="77777777" w:rsidR="003F0771" w:rsidRDefault="009938F3">
            <w:r>
              <w:rPr>
                <w:rFonts w:ascii="Open Sans" w:eastAsia="Open Sans" w:hAnsi="Open Sans" w:cs="Open Sans"/>
                <w:color w:val="59595B"/>
              </w:rPr>
              <w:t>Strong field track record; not systematically documented or presented.</w:t>
            </w:r>
          </w:p>
        </w:tc>
      </w:tr>
      <w:tr w:rsidR="003F0771" w14:paraId="222DE134" w14:textId="77777777">
        <w:tblPrEx>
          <w:tblCellMar>
            <w:top w:w="0" w:type="dxa"/>
            <w:bottom w:w="0" w:type="dxa"/>
          </w:tblCellMar>
        </w:tblPrEx>
        <w:trPr>
          <w:cantSplit/>
        </w:trPr>
        <w:tc>
          <w:tcPr>
            <w:tcW w:w="66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BD9C17" w14:textId="77777777" w:rsidR="003F0771" w:rsidRDefault="009938F3">
            <w:r>
              <w:rPr>
                <w:rFonts w:ascii="Open Sans" w:eastAsia="Open Sans" w:hAnsi="Open Sans" w:cs="Open Sans"/>
                <w:color w:val="59595B"/>
              </w:rPr>
              <w:t>5</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19CD8F" w14:textId="77777777" w:rsidR="003F0771" w:rsidRDefault="009938F3">
            <w:r>
              <w:rPr>
                <w:rFonts w:ascii="Open Sans" w:eastAsia="Open Sans" w:hAnsi="Open Sans" w:cs="Open Sans"/>
                <w:color w:val="59595B"/>
              </w:rPr>
              <w:t>Negotiated / Sole-Source: Trusted sub invited without competitive bid. Highest margin work.</w:t>
            </w:r>
          </w:p>
        </w:tc>
        <w:tc>
          <w:tcPr>
            <w:tcW w:w="33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EFD16B" w14:textId="77777777" w:rsidR="003F0771" w:rsidRDefault="009938F3">
            <w:r>
              <w:rPr>
                <w:rFonts w:ascii="Open Sans" w:eastAsia="Open Sans" w:hAnsi="Open Sans" w:cs="Open Sans"/>
                <w:color w:val="59595B"/>
              </w:rPr>
              <w:t>GC account intelligence + relationship cadence tracking enables proactive touchpoints that convert bid relationships into preferred-sub status.</w:t>
            </w:r>
          </w:p>
        </w:tc>
        <w:tc>
          <w:tcPr>
            <w:tcW w:w="26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41FA57" w14:textId="77777777" w:rsidR="003F0771" w:rsidRDefault="009938F3">
            <w:r>
              <w:rPr>
                <w:rFonts w:ascii="Open Sans" w:eastAsia="Open Sans" w:hAnsi="Open Sans" w:cs="Open Sans"/>
                <w:color w:val="59595B"/>
              </w:rPr>
              <w:t>Some negotiated relationships with long-standing GC partners. Not systematically nurtured.</w:t>
            </w:r>
          </w:p>
        </w:tc>
      </w:tr>
    </w:tbl>
    <w:p w14:paraId="55255CA2" w14:textId="77777777" w:rsidR="003F0771" w:rsidRDefault="003F0771">
      <w:pPr>
        <w:spacing w:before="160"/>
      </w:pPr>
    </w:p>
    <w:p w14:paraId="155F9D67" w14:textId="77777777" w:rsidR="003F0771" w:rsidRDefault="009938F3">
      <w:pPr>
        <w:spacing w:after="140" w:line="320" w:lineRule="auto"/>
        <w:jc w:val="both"/>
      </w:pPr>
      <w:r>
        <w:rPr>
          <w:rFonts w:ascii="Open Sans" w:eastAsia="Open Sans" w:hAnsi="Open Sans" w:cs="Open Sans"/>
          <w:color w:val="59595B"/>
          <w:sz w:val="22"/>
          <w:szCs w:val="22"/>
        </w:rPr>
        <w:t>Steps 1 and 2 are where the greatest volume of new work enters the pipeline. Steps 4 and 5 are where the highest margin work lives. A well-designed AI growth strategy captures both ends: authority and visibility for steps 1 and 2; relationship intelligence and proposal speed for steps 3, 4, and 5.</w:t>
      </w:r>
    </w:p>
    <w:p w14:paraId="10263723" w14:textId="77777777" w:rsidR="003F0771" w:rsidRDefault="009938F3">
      <w:pPr>
        <w:pStyle w:val="Heading1"/>
        <w:keepNext/>
        <w:pageBreakBefore/>
        <w:spacing w:before="0" w:after="120"/>
      </w:pPr>
      <w:bookmarkStart w:id="7" w:name="_Toc232066660"/>
      <w:r>
        <w:t>07 — The Digital Presence Gap</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51ACFD7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51DEE77"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8522047" w14:textId="77777777" w:rsidR="003F0771" w:rsidRDefault="009938F3">
            <w:r>
              <w:rPr>
                <w:rFonts w:ascii="Open Sans" w:eastAsia="Open Sans" w:hAnsi="Open Sans" w:cs="Open Sans"/>
                <w:b/>
                <w:bCs/>
                <w:color w:val="006DB6"/>
                <w:sz w:val="34"/>
                <w:szCs w:val="34"/>
              </w:rPr>
              <w:t>07 — The Digital Presence Gap</w:t>
            </w:r>
          </w:p>
        </w:tc>
      </w:tr>
    </w:tbl>
    <w:p w14:paraId="74857900" w14:textId="77777777" w:rsidR="003F0771" w:rsidRDefault="003F0771">
      <w:pPr>
        <w:spacing w:before="160"/>
      </w:pPr>
    </w:p>
    <w:p w14:paraId="3F7FF7FA" w14:textId="77777777" w:rsidR="003F0771" w:rsidRDefault="009938F3">
      <w:pPr>
        <w:spacing w:after="140" w:line="320" w:lineRule="auto"/>
        <w:jc w:val="both"/>
      </w:pPr>
      <w:r>
        <w:rPr>
          <w:rFonts w:ascii="Open Sans" w:eastAsia="Open Sans" w:hAnsi="Open Sans" w:cs="Open Sans"/>
          <w:color w:val="59595B"/>
          <w:sz w:val="22"/>
          <w:szCs w:val="22"/>
        </w:rPr>
        <w:t>When a GC estimator adds a new sub to their roster or verifies an existing one before extending a bid invite, they follow a short but decisive audit: BuildZoom score, Google search, LinkedIn check, and ConstructConnect profile review. For Boberg Engineering, three of these four signals are weak today.</w:t>
      </w:r>
    </w:p>
    <w:p w14:paraId="2B58F8C7" w14:textId="77777777" w:rsidR="003F0771" w:rsidRDefault="009938F3">
      <w:pPr>
        <w:spacing w:after="140" w:line="320" w:lineRule="auto"/>
        <w:jc w:val="both"/>
      </w:pPr>
      <w:r>
        <w:rPr>
          <w:rFonts w:ascii="Open Sans" w:eastAsia="Open Sans" w:hAnsi="Open Sans" w:cs="Open Sans"/>
          <w:color w:val="59595B"/>
          <w:sz w:val="22"/>
          <w:szCs w:val="22"/>
        </w:rPr>
        <w:t>The one bright spot is the BuildZoom score of 98 — a measurable trust signal that places Boberg in the top 16 percent of California contractors. That score is not advertised, not linked from the company website, and not mentioned in any LinkedIn content. It sits underused as a differentiation asset.</w:t>
      </w:r>
    </w:p>
    <w:p w14:paraId="0F4CC4A9"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2600"/>
        <w:gridCol w:w="2600"/>
        <w:gridCol w:w="2080"/>
      </w:tblGrid>
      <w:tr w:rsidR="003F0771" w14:paraId="535E54FA" w14:textId="77777777">
        <w:tblPrEx>
          <w:tblCellMar>
            <w:top w:w="0" w:type="dxa"/>
            <w:bottom w:w="0" w:type="dxa"/>
          </w:tblCellMar>
        </w:tblPrEx>
        <w:trPr>
          <w:cantSplit/>
          <w:tblHeader/>
        </w:trPr>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F213D1F" w14:textId="77777777" w:rsidR="003F0771" w:rsidRDefault="009938F3">
            <w:r>
              <w:rPr>
                <w:rFonts w:ascii="Open Sans" w:eastAsia="Open Sans" w:hAnsi="Open Sans" w:cs="Open Sans"/>
                <w:b/>
                <w:bCs/>
                <w:color w:val="FFFFFF"/>
              </w:rPr>
              <w:t>Signal</w:t>
            </w:r>
          </w:p>
        </w:tc>
        <w:tc>
          <w:tcPr>
            <w:tcW w:w="26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328ACF" w14:textId="77777777" w:rsidR="003F0771" w:rsidRDefault="009938F3">
            <w:r>
              <w:rPr>
                <w:rFonts w:ascii="Open Sans" w:eastAsia="Open Sans" w:hAnsi="Open Sans" w:cs="Open Sans"/>
                <w:b/>
                <w:bCs/>
                <w:color w:val="FFFFFF"/>
              </w:rPr>
              <w:t>Current State</w:t>
            </w:r>
          </w:p>
        </w:tc>
        <w:tc>
          <w:tcPr>
            <w:tcW w:w="26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303D1AE" w14:textId="77777777" w:rsidR="003F0771" w:rsidRDefault="009938F3">
            <w:r>
              <w:rPr>
                <w:rFonts w:ascii="Open Sans" w:eastAsia="Open Sans" w:hAnsi="Open Sans" w:cs="Open Sans"/>
                <w:b/>
                <w:bCs/>
                <w:color w:val="FFFFFF"/>
              </w:rPr>
              <w:t>Benchmark / Gap</w:t>
            </w:r>
          </w:p>
        </w:tc>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4900009" w14:textId="77777777" w:rsidR="003F0771" w:rsidRDefault="009938F3">
            <w:r>
              <w:rPr>
                <w:rFonts w:ascii="Open Sans" w:eastAsia="Open Sans" w:hAnsi="Open Sans" w:cs="Open Sans"/>
                <w:b/>
                <w:bCs/>
                <w:color w:val="FFFFFF"/>
              </w:rPr>
              <w:t>AI Opportunity</w:t>
            </w:r>
          </w:p>
        </w:tc>
      </w:tr>
      <w:tr w:rsidR="003F0771" w14:paraId="6D50CF01"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EED076" w14:textId="77777777" w:rsidR="003F0771" w:rsidRDefault="009938F3">
            <w:r>
              <w:rPr>
                <w:rFonts w:ascii="Open Sans" w:eastAsia="Open Sans" w:hAnsi="Open Sans" w:cs="Open Sans"/>
                <w:color w:val="59595B"/>
              </w:rPr>
              <w:t>LinkedIn followers</w:t>
            </w:r>
          </w:p>
        </w:tc>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C0304F" w14:textId="77777777" w:rsidR="003F0771" w:rsidRDefault="009938F3">
            <w:r>
              <w:rPr>
                <w:rFonts w:ascii="Open Sans" w:eastAsia="Open Sans" w:hAnsi="Open Sans" w:cs="Open Sans"/>
                <w:color w:val="59595B"/>
              </w:rPr>
              <w:t>58</w:t>
            </w:r>
          </w:p>
        </w:tc>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0A20B0" w14:textId="77777777" w:rsidR="003F0771" w:rsidRDefault="009938F3">
            <w:r>
              <w:rPr>
                <w:rFonts w:ascii="Open Sans" w:eastAsia="Open Sans" w:hAnsi="Open Sans" w:cs="Open Sans"/>
                <w:color w:val="59595B"/>
              </w:rPr>
              <w:t>SoCal Grading: 200+; Mark Company: 500+. Gap = 4–9× to competitors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94DF8B" w14:textId="77777777" w:rsidR="003F0771" w:rsidRDefault="009938F3">
            <w:r>
              <w:rPr>
                <w:rFonts w:ascii="Open Sans" w:eastAsia="Open Sans" w:hAnsi="Open Sans" w:cs="Open Sans"/>
                <w:color w:val="59595B"/>
              </w:rPr>
              <w:t>My SEO content engine + project spotlights: target 500+ followers in 6 months</w:t>
            </w:r>
          </w:p>
        </w:tc>
      </w:tr>
      <w:tr w:rsidR="003F0771" w14:paraId="368768FB"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224EB3" w14:textId="77777777" w:rsidR="003F0771" w:rsidRDefault="009938F3">
            <w:r>
              <w:rPr>
                <w:rFonts w:ascii="Open Sans" w:eastAsia="Open Sans" w:hAnsi="Open Sans" w:cs="Open Sans"/>
                <w:color w:val="59595B"/>
              </w:rPr>
              <w:t>Google search presence</w:t>
            </w:r>
          </w:p>
        </w:tc>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321440" w14:textId="77777777" w:rsidR="003F0771" w:rsidRDefault="009938F3">
            <w:r>
              <w:rPr>
                <w:rFonts w:ascii="Open Sans" w:eastAsia="Open Sans" w:hAnsi="Open Sans" w:cs="Open Sans"/>
                <w:color w:val="59595B"/>
              </w:rPr>
              <w:t>Thin — no indexed content authority</w:t>
            </w:r>
          </w:p>
        </w:tc>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3FB251" w14:textId="77777777" w:rsidR="003F0771" w:rsidRDefault="009938F3">
            <w:r>
              <w:rPr>
                <w:rFonts w:ascii="Open Sans" w:eastAsia="Open Sans" w:hAnsi="Open Sans" w:cs="Open Sans"/>
                <w:color w:val="59595B"/>
              </w:rPr>
              <w:t>Top SoCal subs appear for "commercial grading contractor Corona/IE/OC" queries</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A8A9D0" w14:textId="77777777" w:rsidR="003F0771" w:rsidRDefault="009938F3">
            <w:r>
              <w:rPr>
                <w:rFonts w:ascii="Open Sans" w:eastAsia="Open Sans" w:hAnsi="Open Sans" w:cs="Open Sans"/>
                <w:color w:val="59595B"/>
              </w:rPr>
              <w:t>My SEO + AEO: publish earthwork authority content targeting GC estimator searches</w:t>
            </w:r>
          </w:p>
        </w:tc>
      </w:tr>
      <w:tr w:rsidR="003F0771" w14:paraId="64482323"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D3258D" w14:textId="77777777" w:rsidR="003F0771" w:rsidRDefault="009938F3">
            <w:r>
              <w:rPr>
                <w:rFonts w:ascii="Open Sans" w:eastAsia="Open Sans" w:hAnsi="Open Sans" w:cs="Open Sans"/>
                <w:color w:val="59595B"/>
              </w:rPr>
              <w:t>BuildZoom score 98</w:t>
            </w:r>
          </w:p>
        </w:tc>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5446D2" w14:textId="77777777" w:rsidR="003F0771" w:rsidRDefault="009938F3">
            <w:r>
              <w:rPr>
                <w:rFonts w:ascii="Open Sans" w:eastAsia="Open Sans" w:hAnsi="Open Sans" w:cs="Open Sans"/>
                <w:color w:val="59595B"/>
              </w:rPr>
              <w:t>Exists; not actively promoted</w:t>
            </w:r>
          </w:p>
        </w:tc>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2DD3C2" w14:textId="77777777" w:rsidR="003F0771" w:rsidRDefault="009938F3">
            <w:r>
              <w:rPr>
                <w:rFonts w:ascii="Open Sans" w:eastAsia="Open Sans" w:hAnsi="Open Sans" w:cs="Open Sans"/>
                <w:color w:val="59595B"/>
              </w:rPr>
              <w:t>Strength hiding in plain sight — BBE is already top 16% CA</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21A1C7" w14:textId="77777777" w:rsidR="003F0771" w:rsidRDefault="009938F3">
            <w:r>
              <w:rPr>
                <w:rFonts w:ascii="Open Sans" w:eastAsia="Open Sans" w:hAnsi="Open Sans" w:cs="Open Sans"/>
                <w:color w:val="59595B"/>
              </w:rPr>
              <w:t>Promote in every bid, proposal, LinkedIn post, and pre-qual submission</w:t>
            </w:r>
          </w:p>
        </w:tc>
      </w:tr>
      <w:tr w:rsidR="003F0771" w14:paraId="298618F8"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78D95F" w14:textId="77777777" w:rsidR="003F0771" w:rsidRDefault="009938F3">
            <w:r>
              <w:rPr>
                <w:rFonts w:ascii="Open Sans" w:eastAsia="Open Sans" w:hAnsi="Open Sans" w:cs="Open Sans"/>
                <w:color w:val="59595B"/>
              </w:rPr>
              <w:t>AI search citations (GEO)</w:t>
            </w:r>
          </w:p>
        </w:tc>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37DB51" w14:textId="77777777" w:rsidR="003F0771" w:rsidRDefault="009938F3">
            <w:r>
              <w:rPr>
                <w:rFonts w:ascii="Open Sans" w:eastAsia="Open Sans" w:hAnsi="Open Sans" w:cs="Open Sans"/>
                <w:color w:val="59595B"/>
              </w:rPr>
              <w:t>Zero</w:t>
            </w:r>
          </w:p>
        </w:tc>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E5890C" w14:textId="77777777" w:rsidR="003F0771" w:rsidRDefault="009938F3">
            <w:r>
              <w:rPr>
                <w:rFonts w:ascii="Open Sans" w:eastAsia="Open Sans" w:hAnsi="Open Sans" w:cs="Open Sans"/>
                <w:color w:val="59595B"/>
              </w:rPr>
              <w:t>0% coverage in ChatGPT/Perplexity answers about SoCal earthwork subs</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C743EF" w14:textId="77777777" w:rsidR="003F0771" w:rsidRDefault="009938F3">
            <w:r>
              <w:rPr>
                <w:rFonts w:ascii="Open Sans" w:eastAsia="Open Sans" w:hAnsi="Open Sans" w:cs="Open Sans"/>
                <w:color w:val="59595B"/>
              </w:rPr>
              <w:t>AI Search Optimization via My SEO — own the answer to key GC estimator queries</w:t>
            </w:r>
          </w:p>
        </w:tc>
      </w:tr>
      <w:tr w:rsidR="003F0771" w14:paraId="776B9F4A"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78A036" w14:textId="77777777" w:rsidR="003F0771" w:rsidRDefault="009938F3">
            <w:r>
              <w:rPr>
                <w:rFonts w:ascii="Open Sans" w:eastAsia="Open Sans" w:hAnsi="Open Sans" w:cs="Open Sans"/>
                <w:color w:val="59595B"/>
              </w:rPr>
              <w:t>Pre-qual portals</w:t>
            </w:r>
          </w:p>
        </w:tc>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A70158" w14:textId="77777777" w:rsidR="003F0771" w:rsidRDefault="009938F3">
            <w:r>
              <w:rPr>
                <w:rFonts w:ascii="Open Sans" w:eastAsia="Open Sans" w:hAnsi="Open Sans" w:cs="Open Sans"/>
                <w:color w:val="59595B"/>
              </w:rPr>
              <w:t>BuildZoom active; others unknown</w:t>
            </w:r>
          </w:p>
        </w:tc>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EB82FB" w14:textId="77777777" w:rsidR="003F0771" w:rsidRDefault="009938F3">
            <w:r>
              <w:rPr>
                <w:rFonts w:ascii="Open Sans" w:eastAsia="Open Sans" w:hAnsi="Open Sans" w:cs="Open Sans"/>
                <w:color w:val="59595B"/>
              </w:rPr>
              <w:t>ConstructConnect, Dodge, PlanetBids profiles drive invite frequency</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0CB43E" w14:textId="77777777" w:rsidR="003F0771" w:rsidRDefault="009938F3">
            <w:r>
              <w:rPr>
                <w:rFonts w:ascii="Open Sans" w:eastAsia="Open Sans" w:hAnsi="Open Sans" w:cs="Open Sans"/>
                <w:color w:val="59595B"/>
              </w:rPr>
              <w:t>Audit and optimize all portals; ensure project history and capacity data is current</w:t>
            </w:r>
          </w:p>
        </w:tc>
      </w:tr>
      <w:tr w:rsidR="003F0771" w14:paraId="32B309F0"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CAC1F5" w14:textId="77777777" w:rsidR="003F0771" w:rsidRDefault="009938F3">
            <w:r>
              <w:rPr>
                <w:rFonts w:ascii="Open Sans" w:eastAsia="Open Sans" w:hAnsi="Open Sans" w:cs="Open Sans"/>
                <w:color w:val="59595B"/>
              </w:rPr>
              <w:t>Project portfolio online</w:t>
            </w:r>
          </w:p>
        </w:tc>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7FB961" w14:textId="77777777" w:rsidR="003F0771" w:rsidRDefault="009938F3">
            <w:r>
              <w:rPr>
                <w:rFonts w:ascii="Open Sans" w:eastAsia="Open Sans" w:hAnsi="Open Sans" w:cs="Open Sans"/>
                <w:color w:val="59595B"/>
              </w:rPr>
              <w:t>1 named project visible (Magnon)</w:t>
            </w:r>
          </w:p>
        </w:tc>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F7B54C" w14:textId="77777777" w:rsidR="003F0771" w:rsidRDefault="009938F3">
            <w:r>
              <w:rPr>
                <w:rFonts w:ascii="Open Sans" w:eastAsia="Open Sans" w:hAnsi="Open Sans" w:cs="Open Sans"/>
                <w:color w:val="59595B"/>
              </w:rPr>
              <w:t>Strong competitors show 10–15 named projects across market segments</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F31680" w14:textId="77777777" w:rsidR="003F0771" w:rsidRDefault="009938F3">
            <w:r>
              <w:rPr>
                <w:rFonts w:ascii="Open Sans" w:eastAsia="Open Sans" w:hAnsi="Open Sans" w:cs="Open Sans"/>
                <w:color w:val="59595B"/>
              </w:rPr>
              <w:t>AI-assisted content for 5–10 additional project spotlights in Q1</w:t>
            </w:r>
          </w:p>
        </w:tc>
      </w:tr>
    </w:tbl>
    <w:p w14:paraId="19910313" w14:textId="77777777" w:rsidR="003F0771" w:rsidRDefault="003F077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3F0F430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B2F9CEF"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CA45D09" w14:textId="77777777" w:rsidR="003F0771" w:rsidRDefault="009938F3">
            <w:pPr>
              <w:keepNext/>
              <w:keepLines/>
              <w:spacing w:before="80" w:after="80"/>
            </w:pPr>
            <w:r>
              <w:rPr>
                <w:rFonts w:ascii="Open Sans" w:eastAsia="Open Sans" w:hAnsi="Open Sans" w:cs="Open Sans"/>
                <w:b/>
                <w:bCs/>
                <w:color w:val="F67D4B"/>
                <w:sz w:val="22"/>
                <w:szCs w:val="22"/>
              </w:rPr>
              <w:t>The Pre-Qualification Moment Is Already Digital</w:t>
            </w:r>
          </w:p>
          <w:p w14:paraId="6891DE6F" w14:textId="77777777" w:rsidR="003F0771" w:rsidRDefault="009938F3">
            <w:pPr>
              <w:keepLines/>
              <w:spacing w:before="40" w:after="60" w:line="300" w:lineRule="auto"/>
            </w:pPr>
            <w:r>
              <w:rPr>
                <w:rFonts w:ascii="Open Sans" w:eastAsia="Open Sans" w:hAnsi="Open Sans" w:cs="Open Sans"/>
                <w:color w:val="59595B"/>
              </w:rPr>
              <w:t>GC pre-construction teams increasingly vet a sub online — BuildZoom score, a quick Google search, a LinkedIn glance — before extending a bid invite, and a weak or absent digital footprint can quietly cost a sub the invitation. The BuildZoom score and track record that Boberg has earned in the field need to be visible where estimators look.</w:t>
            </w:r>
          </w:p>
        </w:tc>
      </w:tr>
    </w:tbl>
    <w:p w14:paraId="478C5E28" w14:textId="77777777" w:rsidR="003F0771" w:rsidRDefault="003F0771">
      <w:pPr>
        <w:spacing w:before="160"/>
      </w:pPr>
    </w:p>
    <w:p w14:paraId="6F04F7D9" w14:textId="77777777" w:rsidR="003F0771" w:rsidRDefault="009938F3">
      <w:pPr>
        <w:pStyle w:val="Heading2"/>
        <w:keepNext/>
        <w:keepLines/>
      </w:pPr>
      <w:bookmarkStart w:id="8" w:name="_Toc232066661"/>
      <w:r>
        <w:rPr>
          <w:color w:val="F67D4B"/>
        </w:rPr>
        <w:t>AI Search Reality Check</w:t>
      </w:r>
      <w:bookmarkEnd w:id="8"/>
    </w:p>
    <w:p w14:paraId="2CA53F70" w14:textId="77777777" w:rsidR="003F0771" w:rsidRDefault="009938F3">
      <w:pPr>
        <w:spacing w:after="140" w:line="320" w:lineRule="auto"/>
        <w:jc w:val="both"/>
      </w:pPr>
      <w:r>
        <w:rPr>
          <w:rFonts w:ascii="Open Sans" w:eastAsia="Open Sans" w:hAnsi="Open Sans" w:cs="Open Sans"/>
          <w:color w:val="59595B"/>
          <w:sz w:val="22"/>
          <w:szCs w:val="22"/>
        </w:rPr>
        <w:t>Here is the gap made concrete. When a GC estimator or developer asks an AI assistant the question below today, this is the shape of the answer they get — illustrative of how AI search resolves this query right now:</w:t>
      </w:r>
    </w:p>
    <w:p w14:paraId="5A7F6C0D" w14:textId="77777777" w:rsidR="003F0771" w:rsidRDefault="003F0771">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2C6ADAC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56109AF"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6BD6C0B" w14:textId="77777777" w:rsidR="003F0771" w:rsidRDefault="009938F3">
            <w:pPr>
              <w:keepNext/>
              <w:keepLines/>
              <w:spacing w:before="80" w:after="80"/>
            </w:pPr>
            <w:r>
              <w:rPr>
                <w:rFonts w:ascii="Open Sans" w:eastAsia="Open Sans" w:hAnsi="Open Sans" w:cs="Open Sans"/>
                <w:b/>
                <w:bCs/>
                <w:color w:val="F67D4B"/>
                <w:sz w:val="22"/>
                <w:szCs w:val="22"/>
              </w:rPr>
              <w:t>Prompt: "Best commercial earthwork and grading subcontractor for an Inland Empire warehouse project?"</w:t>
            </w:r>
          </w:p>
          <w:p w14:paraId="3BE6CA4C" w14:textId="77777777" w:rsidR="003F0771" w:rsidRDefault="009938F3">
            <w:pPr>
              <w:keepNext/>
              <w:keepLines/>
              <w:spacing w:before="40" w:after="60" w:line="300" w:lineRule="auto"/>
            </w:pPr>
            <w:r>
              <w:rPr>
                <w:rFonts w:ascii="Open Sans" w:eastAsia="Open Sans" w:hAnsi="Open Sans" w:cs="Open Sans"/>
                <w:color w:val="59595B"/>
              </w:rPr>
              <w:t>TODAY — the AI assistant answers with whichever firms have the strongest content and third-party signals it can read: it names a couple of older, more-visible SoCal grading contractors and does NOT mention Boberg — even though Boberg has a 98 BuildZoom score (top 16% in California) and a Hillwood industrial track record. Boberg is invisible at the exact moment the estimator is forming a shortlist.</w:t>
            </w:r>
          </w:p>
          <w:p w14:paraId="1FEB9975" w14:textId="77777777" w:rsidR="003F0771" w:rsidRDefault="009938F3">
            <w:pPr>
              <w:keepLines/>
              <w:spacing w:before="40" w:after="60" w:line="300" w:lineRule="auto"/>
            </w:pPr>
            <w:r>
              <w:rPr>
                <w:rFonts w:ascii="Open Sans" w:eastAsia="Open Sans" w:hAnsi="Open Sans" w:cs="Open Sans"/>
                <w:color w:val="59595B"/>
              </w:rPr>
              <w:t>AFTER GEO — the same query returns Boberg as a cited option ("Boberg Engineering &amp; Contracting, a Corona-based commercial earthwork sub with a BuildZoom score of 98 and industrial site-prep experience for national developers…"), with the project portfolio and BuildZoom profile as the supporting evidence the assistant points to.</w:t>
            </w:r>
          </w:p>
        </w:tc>
      </w:tr>
    </w:tbl>
    <w:p w14:paraId="1A588DEB" w14:textId="77777777" w:rsidR="003F0771" w:rsidRDefault="009938F3">
      <w:pPr>
        <w:spacing w:after="140" w:line="320" w:lineRule="auto"/>
        <w:jc w:val="both"/>
      </w:pPr>
      <w:r>
        <w:rPr>
          <w:rFonts w:ascii="Open Sans" w:eastAsia="Open Sans" w:hAnsi="Open Sans" w:cs="Open Sans"/>
          <w:i/>
          <w:iCs/>
          <w:color w:val="59595B"/>
          <w:sz w:val="18"/>
          <w:szCs w:val="18"/>
        </w:rPr>
        <w:t>(Illustrative of current AI-search behavior for this query class; the live result would be captured as part of the discovery baseline.)</w:t>
      </w:r>
    </w:p>
    <w:p w14:paraId="524920A0" w14:textId="77777777" w:rsidR="003F0771" w:rsidRDefault="003F0771">
      <w:pPr>
        <w:spacing w:before="160"/>
      </w:pPr>
    </w:p>
    <w:p w14:paraId="5A757310" w14:textId="77777777" w:rsidR="003F0771" w:rsidRDefault="009938F3">
      <w:pPr>
        <w:pStyle w:val="Heading2"/>
        <w:keepNext/>
        <w:keepLines/>
      </w:pPr>
      <w:bookmarkStart w:id="9" w:name="_Toc232066662"/>
      <w:r>
        <w:rPr>
          <w:color w:val="CC0000"/>
        </w:rPr>
        <w:t>The Cost of Waiting</w:t>
      </w:r>
      <w:bookmarkEnd w:id="9"/>
    </w:p>
    <w:p w14:paraId="66CC1DF4" w14:textId="77777777" w:rsidR="003F0771" w:rsidRDefault="009938F3">
      <w:pPr>
        <w:spacing w:after="140" w:line="320" w:lineRule="auto"/>
        <w:jc w:val="both"/>
      </w:pPr>
      <w:r>
        <w:rPr>
          <w:rFonts w:ascii="Open Sans" w:eastAsia="Open Sans" w:hAnsi="Open Sans" w:cs="Open Sans"/>
          <w:color w:val="59595B"/>
          <w:sz w:val="22"/>
          <w:szCs w:val="22"/>
        </w:rPr>
        <w:t>AI-search visibility compounds, and it rewards whoever optimizes first. Every quarter Boberg is not cited, the assistants — and the GC estimators who increasingly trust them — learn to answer "best earthwork sub in the Inland Empire" with someone else, and that default, once set in the training and retrieval data, is far harder and more expensive to dislodge than to claim now. Among the seven named SoCal competitors researched for this report, none yet shows an AI-search or bid-intelligence presence; that w</w:t>
      </w:r>
      <w:r>
        <w:rPr>
          <w:rFonts w:ascii="Open Sans" w:eastAsia="Open Sans" w:hAnsi="Open Sans" w:cs="Open Sans"/>
          <w:color w:val="59595B"/>
          <w:sz w:val="22"/>
          <w:szCs w:val="22"/>
        </w:rPr>
        <w:t>indow is widest before one of them builds it. The cost of waiting is not zero — it is a competitor becoming the default answer, and Boberg sliding off invite lists it never knew it was on.</w:t>
      </w:r>
    </w:p>
    <w:p w14:paraId="3FA5FE1F" w14:textId="77777777" w:rsidR="003F0771" w:rsidRDefault="009938F3">
      <w:pPr>
        <w:pStyle w:val="Heading1"/>
        <w:keepNext/>
        <w:pageBreakBefore/>
        <w:spacing w:before="0" w:after="120"/>
      </w:pPr>
      <w:bookmarkStart w:id="10" w:name="_Toc232066663"/>
      <w:r>
        <w:t>08 — Technijian Capability Proof</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015891C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E12B4FD"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EB643ED" w14:textId="77777777" w:rsidR="003F0771" w:rsidRDefault="009938F3">
            <w:r>
              <w:rPr>
                <w:rFonts w:ascii="Open Sans" w:eastAsia="Open Sans" w:hAnsi="Open Sans" w:cs="Open Sans"/>
                <w:b/>
                <w:bCs/>
                <w:color w:val="006DB6"/>
                <w:sz w:val="34"/>
                <w:szCs w:val="34"/>
              </w:rPr>
              <w:t>08 — Technijian Capability Proof</w:t>
            </w:r>
          </w:p>
        </w:tc>
      </w:tr>
    </w:tbl>
    <w:p w14:paraId="3DDE0983" w14:textId="77777777" w:rsidR="003F0771" w:rsidRDefault="003F0771">
      <w:pPr>
        <w:spacing w:before="160"/>
      </w:pPr>
    </w:p>
    <w:p w14:paraId="0A1FCE98" w14:textId="77777777" w:rsidR="003F0771" w:rsidRDefault="009938F3">
      <w:pPr>
        <w:spacing w:after="140" w:line="320" w:lineRule="auto"/>
        <w:jc w:val="both"/>
      </w:pPr>
      <w:r>
        <w:rPr>
          <w:rFonts w:ascii="Open Sans" w:eastAsia="Open Sans" w:hAnsi="Open Sans" w:cs="Open Sans"/>
          <w:color w:val="59595B"/>
          <w:sz w:val="22"/>
          <w:szCs w:val="22"/>
        </w:rPr>
        <w:t>Before recommending any AI investment, Technijian must prove it has built the specific capabilities Boberg Engineering needs. The four proven builds below are drawn from completed client engagements — not concepts or prototypes. Each maps directly to a challenge Boberg faces today.</w:t>
      </w:r>
    </w:p>
    <w:p w14:paraId="014560A9"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21F715E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D99D2CA"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1386D57" w14:textId="77777777" w:rsidR="003F0771" w:rsidRDefault="009938F3">
            <w:pPr>
              <w:keepNext/>
              <w:spacing w:after="80"/>
            </w:pPr>
            <w:r>
              <w:rPr>
                <w:rFonts w:ascii="Open Sans" w:eastAsia="Open Sans" w:hAnsi="Open Sans" w:cs="Open Sans"/>
                <w:b/>
                <w:bCs/>
                <w:color w:val="1A1A2E"/>
                <w:sz w:val="22"/>
                <w:szCs w:val="22"/>
              </w:rPr>
              <w:t>Proven Build 1 — Multi-Agent SEO + AEO Platform</w:t>
            </w:r>
          </w:p>
          <w:p w14:paraId="1CC7A5BC" w14:textId="77777777" w:rsidR="003F0771" w:rsidRDefault="009938F3">
            <w:pPr>
              <w:keepNext/>
              <w:spacing w:after="60"/>
            </w:pPr>
            <w:r>
              <w:rPr>
                <w:rFonts w:ascii="Open Sans" w:eastAsia="Open Sans" w:hAnsi="Open Sans" w:cs="Open Sans"/>
                <w:b/>
                <w:bCs/>
                <w:color w:val="006DB6"/>
              </w:rPr>
              <w:t xml:space="preserve">What Technijian Built: </w:t>
            </w:r>
            <w:r>
              <w:rPr>
                <w:rFonts w:ascii="Open Sans" w:eastAsia="Open Sans" w:hAnsi="Open Sans" w:cs="Open Sans"/>
                <w:color w:val="59595B"/>
              </w:rPr>
              <w:t>Technijian deployed a multi-agent AI system using Claude, GPT-4o, and Gemini in parallel with MCP integrations for SEMrush, Google Analytics 4, and Perplexity. The platform generates, publishes, and optimizes authority content at scale — including AI Search Optimization so client answers surface in ChatGPT and Perplexity alongside traditional search.</w:t>
            </w:r>
          </w:p>
          <w:p w14:paraId="322DCBFA" w14:textId="77777777" w:rsidR="003F0771" w:rsidRDefault="009938F3">
            <w:pPr>
              <w:spacing w:after="60"/>
            </w:pPr>
            <w:r>
              <w:rPr>
                <w:rFonts w:ascii="Open Sans" w:eastAsia="Open Sans" w:hAnsi="Open Sans" w:cs="Open Sans"/>
                <w:b/>
                <w:bCs/>
                <w:color w:val="F67D4B"/>
              </w:rPr>
              <w:t xml:space="preserve">How This Applies to Boberg Engineering: </w:t>
            </w:r>
            <w:r>
              <w:rPr>
                <w:rFonts w:ascii="Open Sans" w:eastAsia="Open Sans" w:hAnsi="Open Sans" w:cs="Open Sans"/>
                <w:color w:val="59595B"/>
              </w:rPr>
              <w:t>GC estimators search for grading subs before extending bid invites. Boberg needs to own the answer to "commercial earthwork contractor SoCal," "Corona grading sub warehouse," and "top-rated grading contractor Inland Empire" — in Google, in ChatGPT, and in Perplexity. This is the platform that delivers that ownership.</w:t>
            </w:r>
          </w:p>
        </w:tc>
      </w:tr>
    </w:tbl>
    <w:p w14:paraId="1F0F2D56" w14:textId="77777777" w:rsidR="003F0771" w:rsidRDefault="003F077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70342C9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44AF27E"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A4592BA" w14:textId="77777777" w:rsidR="003F0771" w:rsidRDefault="009938F3">
            <w:pPr>
              <w:keepNext/>
              <w:spacing w:after="80"/>
            </w:pPr>
            <w:r>
              <w:rPr>
                <w:rFonts w:ascii="Open Sans" w:eastAsia="Open Sans" w:hAnsi="Open Sans" w:cs="Open Sans"/>
                <w:b/>
                <w:bCs/>
                <w:color w:val="1A1A2E"/>
                <w:sz w:val="22"/>
                <w:szCs w:val="22"/>
              </w:rPr>
              <w:t>Proven Build 2 — AI Document Intelligence (RFPs: Days → Minutes)</w:t>
            </w:r>
          </w:p>
          <w:p w14:paraId="0A1AEA4D" w14:textId="77777777" w:rsidR="003F0771" w:rsidRDefault="009938F3">
            <w:pPr>
              <w:keepNext/>
              <w:spacing w:after="60"/>
            </w:pPr>
            <w:r>
              <w:rPr>
                <w:rFonts w:ascii="Open Sans" w:eastAsia="Open Sans" w:hAnsi="Open Sans" w:cs="Open Sans"/>
                <w:b/>
                <w:bCs/>
                <w:color w:val="006DB6"/>
              </w:rPr>
              <w:t xml:space="preserve">What Technijian Built: </w:t>
            </w:r>
            <w:r>
              <w:rPr>
                <w:rFonts w:ascii="Open Sans" w:eastAsia="Open Sans" w:hAnsi="Open Sans" w:cs="Open Sans"/>
                <w:color w:val="59595B"/>
              </w:rPr>
              <w:t>For a B2B client with complex proposal-heavy sales cycles, Technijian built an AI document intelligence system that extracts scope from inbound documents (plans, specs, RFPs), auto-drafts the response using the client's standard language library, and flags non-standard terms for human review. Turnaround dropped from 4–5 days to same-day.</w:t>
            </w:r>
          </w:p>
          <w:p w14:paraId="459B41B2" w14:textId="77777777" w:rsidR="003F0771" w:rsidRDefault="009938F3">
            <w:pPr>
              <w:spacing w:after="60"/>
            </w:pPr>
            <w:r>
              <w:rPr>
                <w:rFonts w:ascii="Open Sans" w:eastAsia="Open Sans" w:hAnsi="Open Sans" w:cs="Open Sans"/>
                <w:b/>
                <w:bCs/>
                <w:color w:val="F67D4B"/>
              </w:rPr>
              <w:t xml:space="preserve">How This Applies to Boberg Engineering: </w:t>
            </w:r>
            <w:r>
              <w:rPr>
                <w:rFonts w:ascii="Open Sans" w:eastAsia="Open Sans" w:hAnsi="Open Sans" w:cs="Open Sans"/>
                <w:color w:val="59595B"/>
              </w:rPr>
              <w:t>Boberg prepares competitive bids from civil plans and project specifications. An AI system that extracts earthwork scope from a set of plans and auto-drafts a proposal using BBE's standard bid language — qualifications, alternates, unit pricing ranges — cuts bid prep from 5 days to less than 1 day and reduces scope-gap errors that cause VE pain post-award.</w:t>
            </w:r>
          </w:p>
        </w:tc>
      </w:tr>
    </w:tbl>
    <w:p w14:paraId="1C9EADE4" w14:textId="77777777" w:rsidR="003F0771" w:rsidRDefault="003F077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6F37F9E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E81B702"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1567D87" w14:textId="77777777" w:rsidR="003F0771" w:rsidRDefault="009938F3">
            <w:pPr>
              <w:keepNext/>
              <w:spacing w:after="80"/>
            </w:pPr>
            <w:r>
              <w:rPr>
                <w:rFonts w:ascii="Open Sans" w:eastAsia="Open Sans" w:hAnsi="Open Sans" w:cs="Open Sans"/>
                <w:b/>
                <w:bCs/>
                <w:color w:val="1A1A2E"/>
                <w:sz w:val="22"/>
                <w:szCs w:val="22"/>
              </w:rPr>
              <w:t>Proven Build 3 — Weaviate + Obsidian Knowledge Retention System</w:t>
            </w:r>
          </w:p>
          <w:p w14:paraId="0E1A678F" w14:textId="77777777" w:rsidR="003F0771" w:rsidRDefault="009938F3">
            <w:pPr>
              <w:keepNext/>
              <w:spacing w:after="60"/>
            </w:pPr>
            <w:r>
              <w:rPr>
                <w:rFonts w:ascii="Open Sans" w:eastAsia="Open Sans" w:hAnsi="Open Sans" w:cs="Open Sans"/>
                <w:b/>
                <w:bCs/>
                <w:color w:val="006DB6"/>
              </w:rPr>
              <w:t xml:space="preserve">What Technijian Built: </w:t>
            </w:r>
            <w:r>
              <w:rPr>
                <w:rFonts w:ascii="Open Sans" w:eastAsia="Open Sans" w:hAnsi="Open Sans" w:cs="Open Sans"/>
                <w:color w:val="59595B"/>
              </w:rPr>
              <w:t>Technijian built a vector-database-backed knowledge system for a client with decades of institutional knowledge locked in files and key people's heads. Project histories, lessons learned, client preferences, and domain rules were ingested and made searchable via natural language. Knowledge now survives key-person transitions.</w:t>
            </w:r>
          </w:p>
          <w:p w14:paraId="26037F50" w14:textId="77777777" w:rsidR="003F0771" w:rsidRDefault="009938F3">
            <w:pPr>
              <w:spacing w:after="60"/>
            </w:pPr>
            <w:r>
              <w:rPr>
                <w:rFonts w:ascii="Open Sans" w:eastAsia="Open Sans" w:hAnsi="Open Sans" w:cs="Open Sans"/>
                <w:b/>
                <w:bCs/>
                <w:color w:val="F67D4B"/>
              </w:rPr>
              <w:t xml:space="preserve">How This Applies to Boberg Engineering: </w:t>
            </w:r>
            <w:r>
              <w:rPr>
                <w:rFonts w:ascii="Open Sans" w:eastAsia="Open Sans" w:hAnsi="Open Sans" w:cs="Open Sans"/>
                <w:color w:val="59595B"/>
              </w:rPr>
              <w:t>33 years of Boberg project data — soil conditions encountered, production rates, estimating rules-of-thumb, GC preferences, lessons from challenging sites — lives in Chad's and Larry's heads. An AI knowledge system captures this before it walks out the door at retirement, and makes it searchable for new estimators so onboarding time drops from months to weeks.</w:t>
            </w:r>
          </w:p>
        </w:tc>
      </w:tr>
    </w:tbl>
    <w:p w14:paraId="517AE497" w14:textId="77777777" w:rsidR="003F0771" w:rsidRDefault="003F077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5627A25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2A04E64"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AEC54DB" w14:textId="77777777" w:rsidR="003F0771" w:rsidRDefault="009938F3">
            <w:pPr>
              <w:keepNext/>
              <w:spacing w:after="80"/>
            </w:pPr>
            <w:r>
              <w:rPr>
                <w:rFonts w:ascii="Open Sans" w:eastAsia="Open Sans" w:hAnsi="Open Sans" w:cs="Open Sans"/>
                <w:b/>
                <w:bCs/>
                <w:color w:val="1A1A2E"/>
                <w:sz w:val="22"/>
                <w:szCs w:val="22"/>
              </w:rPr>
              <w:t>Proven Build 4 — AI-Native Custom App Delivery (3–5× Faster)</w:t>
            </w:r>
          </w:p>
          <w:p w14:paraId="27801938" w14:textId="77777777" w:rsidR="003F0771" w:rsidRDefault="009938F3">
            <w:pPr>
              <w:keepNext/>
              <w:spacing w:after="60"/>
            </w:pPr>
            <w:r>
              <w:rPr>
                <w:rFonts w:ascii="Open Sans" w:eastAsia="Open Sans" w:hAnsi="Open Sans" w:cs="Open Sans"/>
                <w:b/>
                <w:bCs/>
                <w:color w:val="006DB6"/>
              </w:rPr>
              <w:t xml:space="preserve">What Technijian Built: </w:t>
            </w:r>
            <w:r>
              <w:rPr>
                <w:rFonts w:ascii="Open Sans" w:eastAsia="Open Sans" w:hAnsi="Open Sans" w:cs="Open Sans"/>
                <w:color w:val="59595B"/>
              </w:rPr>
              <w:t>Technijian's AI-Native SDLC v7.0 delivers custom workflow tools, calculators, and CRM-adjacent systems in weeks rather than months. For a niche B2B client, Technijian built a custom account tracking and pipeline tool tailored to their specific sales motion — not a re-skinned generic CRM.</w:t>
            </w:r>
          </w:p>
          <w:p w14:paraId="78545401" w14:textId="77777777" w:rsidR="003F0771" w:rsidRDefault="009938F3">
            <w:pPr>
              <w:spacing w:after="60"/>
            </w:pPr>
            <w:r>
              <w:rPr>
                <w:rFonts w:ascii="Open Sans" w:eastAsia="Open Sans" w:hAnsi="Open Sans" w:cs="Open Sans"/>
                <w:b/>
                <w:bCs/>
                <w:color w:val="F67D4B"/>
              </w:rPr>
              <w:t xml:space="preserve">How This Applies to Boberg Engineering: </w:t>
            </w:r>
            <w:r>
              <w:rPr>
                <w:rFonts w:ascii="Open Sans" w:eastAsia="Open Sans" w:hAnsi="Open Sans" w:cs="Open Sans"/>
                <w:color w:val="59595B"/>
              </w:rPr>
              <w:t>No off-the-shelf CRM tracks a commercial earthwork sub's bid pipeline the right way — by project type, GC relationship, estimator contact, win/loss rate, and proposal turnaround time. My Dev can build a Bid Intelligence Platform custom-fitted to how Boberg actually works: ConstructConnect/Dodge feed ingestion, GC account profiles, bid history, and proposal draft automation in one tool.</w:t>
            </w:r>
          </w:p>
        </w:tc>
      </w:tr>
    </w:tbl>
    <w:p w14:paraId="498B1CA6" w14:textId="77777777" w:rsidR="003F0771" w:rsidRDefault="003F0771">
      <w:pPr>
        <w:spacing w:before="160"/>
      </w:pPr>
    </w:p>
    <w:p w14:paraId="78D6E59E" w14:textId="77777777" w:rsidR="003F0771" w:rsidRDefault="009938F3">
      <w:pPr>
        <w:pStyle w:val="Heading2"/>
        <w:keepNext/>
        <w:keepLines/>
      </w:pPr>
      <w:bookmarkStart w:id="11" w:name="_Toc232066664"/>
      <w:r>
        <w:t>How We Keep AI Affordable — Seven Models, Routed by Task</w:t>
      </w:r>
      <w:bookmarkEnd w:id="11"/>
    </w:p>
    <w:p w14:paraId="6733CC04" w14:textId="77777777" w:rsidR="003F0771" w:rsidRDefault="003F0771">
      <w:pPr>
        <w:spacing w:before="80"/>
      </w:pPr>
    </w:p>
    <w:p w14:paraId="4926ABC4" w14:textId="77777777" w:rsidR="003F0771" w:rsidRDefault="009938F3">
      <w:pPr>
        <w:spacing w:after="140" w:line="320" w:lineRule="auto"/>
        <w:jc w:val="both"/>
      </w:pPr>
      <w:r>
        <w:rPr>
          <w:rFonts w:ascii="Open Sans" w:eastAsia="Open Sans" w:hAnsi="Open Sans" w:cs="Open Sans"/>
          <w:color w:val="59595B"/>
          <w:sz w:val="22"/>
          <w:szCs w:val="22"/>
        </w:rPr>
        <w:t>A fair question about running AI across content, bid intelligence, and proposals: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p w14:paraId="6B9850C6" w14:textId="77777777" w:rsidR="003F0771" w:rsidRDefault="003F077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4752"/>
        <w:gridCol w:w="2160"/>
      </w:tblGrid>
      <w:tr w:rsidR="003F0771" w14:paraId="3D556BC7"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D5F9C36" w14:textId="77777777" w:rsidR="003F0771" w:rsidRDefault="009938F3">
            <w:r>
              <w:rPr>
                <w:rFonts w:ascii="Open Sans" w:eastAsia="Open Sans" w:hAnsi="Open Sans" w:cs="Open Sans"/>
                <w:b/>
                <w:bCs/>
                <w:color w:val="FFFFFF"/>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7F8AD30" w14:textId="77777777" w:rsidR="003F0771" w:rsidRDefault="009938F3">
            <w:r>
              <w:rPr>
                <w:rFonts w:ascii="Open Sans" w:eastAsia="Open Sans" w:hAnsi="Open Sans" w:cs="Open Sans"/>
                <w:b/>
                <w:bCs/>
                <w:color w:val="FFFFFF"/>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A190804" w14:textId="77777777" w:rsidR="003F0771" w:rsidRDefault="009938F3">
            <w:pPr>
              <w:jc w:val="center"/>
            </w:pPr>
            <w:r>
              <w:rPr>
                <w:rFonts w:ascii="Open Sans" w:eastAsia="Open Sans" w:hAnsi="Open Sans" w:cs="Open Sans"/>
                <w:b/>
                <w:bCs/>
                <w:color w:val="FFFFFF"/>
              </w:rPr>
              <w:t>Share of Work</w:t>
            </w:r>
          </w:p>
        </w:tc>
      </w:tr>
      <w:tr w:rsidR="003F0771" w14:paraId="53D8191B"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148178" w14:textId="77777777" w:rsidR="003F0771" w:rsidRDefault="009938F3">
            <w:r>
              <w:rPr>
                <w:rFonts w:ascii="Open Sans" w:eastAsia="Open Sans" w:hAnsi="Open Sans" w:cs="Open Sans"/>
                <w:b/>
                <w:bCs/>
                <w:color w:val="59595B"/>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B799B5" w14:textId="77777777" w:rsidR="003F0771" w:rsidRDefault="009938F3">
            <w:r>
              <w:rPr>
                <w:rFonts w:ascii="Open Sans" w:eastAsia="Open Sans" w:hAnsi="Open Sans" w:cs="Open Sans"/>
                <w:color w:val="59595B"/>
              </w:rPr>
              <w:t>The hardest judgment only — final brand-voice pass, compliance-critical answers,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9088AC" w14:textId="77777777" w:rsidR="003F0771" w:rsidRDefault="009938F3">
            <w:pPr>
              <w:jc w:val="center"/>
            </w:pPr>
            <w:r>
              <w:rPr>
                <w:rFonts w:ascii="Open Sans" w:eastAsia="Open Sans" w:hAnsi="Open Sans" w:cs="Open Sans"/>
                <w:b/>
                <w:bCs/>
                <w:color w:val="006DB6"/>
              </w:rPr>
              <w:t>~5–10%</w:t>
            </w:r>
          </w:p>
        </w:tc>
      </w:tr>
      <w:tr w:rsidR="003F0771" w14:paraId="47A8F21D"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480CDB" w14:textId="77777777" w:rsidR="003F0771" w:rsidRDefault="009938F3">
            <w:r>
              <w:rPr>
                <w:rFonts w:ascii="Open Sans" w:eastAsia="Open Sans" w:hAnsi="Open Sans" w:cs="Open Sans"/>
                <w:b/>
                <w:bCs/>
                <w:color w:val="59595B"/>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22048C" w14:textId="77777777" w:rsidR="003F0771" w:rsidRDefault="009938F3">
            <w:r>
              <w:rPr>
                <w:rFonts w:ascii="Open Sans" w:eastAsia="Open Sans" w:hAnsi="Open Sans" w:cs="Open Sans"/>
                <w:color w:val="59595B"/>
              </w:rPr>
              <w:t>The bulk of drafting and reasoning — earthwork content, outreach personalization, proposal drafting, GC account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156AA4" w14:textId="77777777" w:rsidR="003F0771" w:rsidRDefault="009938F3">
            <w:pPr>
              <w:jc w:val="center"/>
            </w:pPr>
            <w:r>
              <w:rPr>
                <w:rFonts w:ascii="Open Sans" w:eastAsia="Open Sans" w:hAnsi="Open Sans" w:cs="Open Sans"/>
                <w:color w:val="1EAAC8"/>
              </w:rPr>
              <w:t>~30–40%</w:t>
            </w:r>
          </w:p>
        </w:tc>
      </w:tr>
      <w:tr w:rsidR="003F0771" w14:paraId="33121B57"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5D28E3" w14:textId="77777777" w:rsidR="003F0771" w:rsidRDefault="009938F3">
            <w:r>
              <w:rPr>
                <w:rFonts w:ascii="Open Sans" w:eastAsia="Open Sans" w:hAnsi="Open Sans" w:cs="Open Sans"/>
                <w:b/>
                <w:bCs/>
                <w:color w:val="59595B"/>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F66AF4" w14:textId="77777777" w:rsidR="003F0771" w:rsidRDefault="009938F3">
            <w:r>
              <w:rPr>
                <w:rFonts w:ascii="Open Sans" w:eastAsia="Open Sans" w:hAnsi="Open Sans" w:cs="Open Sans"/>
                <w:color w:val="59595B"/>
              </w:rPr>
              <w:t>High-volume mechanical work — classification, scope extraction from plans, enriching and tagging thousands of bid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71C7FE" w14:textId="77777777" w:rsidR="003F0771" w:rsidRDefault="009938F3">
            <w:pPr>
              <w:jc w:val="center"/>
            </w:pPr>
            <w:r>
              <w:rPr>
                <w:rFonts w:ascii="Open Sans" w:eastAsia="Open Sans" w:hAnsi="Open Sans" w:cs="Open Sans"/>
                <w:color w:val="59595B"/>
              </w:rPr>
              <w:t>~50–60%</w:t>
            </w:r>
          </w:p>
        </w:tc>
      </w:tr>
    </w:tbl>
    <w:p w14:paraId="58AF97B2" w14:textId="77777777" w:rsidR="003F0771" w:rsidRDefault="009938F3">
      <w:pPr>
        <w:spacing w:before="80" w:after="140" w:line="320" w:lineRule="auto"/>
        <w:jc w:val="both"/>
      </w:pPr>
      <w:r>
        <w:rPr>
          <w:rFonts w:ascii="Open Sans" w:eastAsia="Open Sans" w:hAnsi="Open Sans" w:cs="Open Sans"/>
          <w:color w:val="59595B"/>
          <w:sz w:val="22"/>
          <w:szCs w:val="22"/>
        </w:rPr>
        <w:t>The result: Boberg pays premium-model prices only for the small slice of work that warrants them — typically a 60–80% lower run cost than routing everything to one top-tier model, with no quality loss where it counts. A single bid proposal, for example, has scope extracted from the civil plans by a low-cost model, the draft built and tightened by a mid model, and a final accuracy-and-language pass by a frontier model — instead of one premium model doing all three at roughly triple the cost. This is the kind</w:t>
      </w:r>
      <w:r>
        <w:rPr>
          <w:rFonts w:ascii="Open Sans" w:eastAsia="Open Sans" w:hAnsi="Open Sans" w:cs="Open Sans"/>
          <w:color w:val="59595B"/>
          <w:sz w:val="22"/>
          <w:szCs w:val="22"/>
        </w:rPr>
        <w:t xml:space="preserve"> of AI-engineering depth a partner brings that wiring everything to one chatbot does not.</w:t>
      </w:r>
    </w:p>
    <w:p w14:paraId="635B5F41" w14:textId="77777777" w:rsidR="003F0771" w:rsidRDefault="009938F3">
      <w:pPr>
        <w:pStyle w:val="Heading1"/>
        <w:keepNext/>
        <w:pageBreakBefore/>
        <w:spacing w:before="0" w:after="120"/>
      </w:pPr>
      <w:bookmarkStart w:id="12" w:name="_Toc232066665"/>
      <w:r>
        <w:t>09 — Understanding AI: A Field Guide for Boberg Engineering Leadership</w:t>
      </w:r>
      <w:bookmarkEnd w:id="1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3184850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362276A"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78EEF71" w14:textId="77777777" w:rsidR="003F0771" w:rsidRDefault="009938F3">
            <w:r>
              <w:rPr>
                <w:rFonts w:ascii="Open Sans" w:eastAsia="Open Sans" w:hAnsi="Open Sans" w:cs="Open Sans"/>
                <w:b/>
                <w:bCs/>
                <w:color w:val="006DB6"/>
                <w:sz w:val="34"/>
                <w:szCs w:val="34"/>
              </w:rPr>
              <w:t>09 — Understanding AI: A Field Guide for Boberg Engineering Leadership</w:t>
            </w:r>
          </w:p>
        </w:tc>
      </w:tr>
    </w:tbl>
    <w:p w14:paraId="43F092F2" w14:textId="77777777" w:rsidR="003F0771" w:rsidRDefault="003F0771">
      <w:pPr>
        <w:spacing w:before="140"/>
      </w:pPr>
    </w:p>
    <w:p w14:paraId="7F421E3C" w14:textId="77777777" w:rsidR="003F0771" w:rsidRDefault="009938F3">
      <w:pPr>
        <w:spacing w:after="140" w:line="320" w:lineRule="auto"/>
        <w:jc w:val="both"/>
      </w:pPr>
      <w:r>
        <w:rPr>
          <w:rFonts w:ascii="Open Sans" w:eastAsia="Open Sans" w:hAnsi="Open Sans" w:cs="Open Sans"/>
          <w:color w:val="59595B"/>
          <w:sz w:val="22"/>
          <w:szCs w:val="22"/>
        </w:rPr>
        <w:t>This section exists to make the rest of this report easy to evaluate. No jargon, no hype — just what AI is, where Boberg sits today, how to adopt it without risk, and what comparable organizations are already doing. The goal is that Chad, Matthew, and the Boberg team can judge every recommendation that follows on its merits.</w:t>
      </w:r>
    </w:p>
    <w:p w14:paraId="268ED936" w14:textId="77777777" w:rsidR="003F0771" w:rsidRDefault="003F0771">
      <w:pPr>
        <w:spacing w:before="140"/>
      </w:pPr>
    </w:p>
    <w:p w14:paraId="512FB85E" w14:textId="77777777" w:rsidR="003F0771" w:rsidRDefault="009938F3">
      <w:pPr>
        <w:pStyle w:val="Heading2"/>
        <w:keepNext/>
        <w:keepLines/>
      </w:pPr>
      <w:bookmarkStart w:id="13" w:name="_Toc232066666"/>
      <w:r>
        <w:t>What AI Actually Is — and Isn't</w:t>
      </w:r>
      <w:bookmarkEnd w:id="13"/>
    </w:p>
    <w:p w14:paraId="2EC0E07E" w14:textId="77777777" w:rsidR="003F0771" w:rsidRDefault="009938F3">
      <w:pPr>
        <w:spacing w:after="140" w:line="320" w:lineRule="auto"/>
        <w:jc w:val="both"/>
      </w:pPr>
      <w:r>
        <w:rPr>
          <w:rFonts w:ascii="Open Sans" w:eastAsia="Open Sans" w:hAnsi="Open Sans" w:cs="Open Sans"/>
          <w:color w:val="59595B"/>
          <w:sz w:val="22"/>
          <w:szCs w:val="22"/>
        </w:rPr>
        <w:t>As MIT Sloan puts it, a leader needs to know what AI can and cannot do — not how to build it. In practice, the only distinction that matters for planning is this:</w:t>
      </w:r>
    </w:p>
    <w:p w14:paraId="3870FC4B"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Automation (workflows): the AI follows a path you define — predictable and low-risk. For example, "draft this earthwork bid from the plan takeoff and our standard language." This is where almost all near-term value lives.</w:t>
      </w:r>
    </w:p>
    <w:p w14:paraId="618B9DC3"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Agents: the AI decides the steps itself — more flexible, and it needs human oversight. For example, "watch the bid portals and flag the projects worth our time." This comes later, where it earns its place.</w:t>
      </w:r>
    </w:p>
    <w:p w14:paraId="44303DD9" w14:textId="77777777" w:rsidR="003F0771" w:rsidRDefault="009938F3">
      <w:pPr>
        <w:spacing w:after="140" w:line="320" w:lineRule="auto"/>
        <w:jc w:val="both"/>
      </w:pPr>
      <w:r>
        <w:rPr>
          <w:rFonts w:ascii="Open Sans" w:eastAsia="Open Sans" w:hAnsi="Open Sans" w:cs="Open Sans"/>
          <w:color w:val="59595B"/>
          <w:sz w:val="22"/>
          <w:szCs w:val="22"/>
        </w:rPr>
        <w:t>The operating principle (Anthropic's guidance on building AI systems) is to use the simplest thing that works. Boberg starts with simple automations that pay off in the first 90 days, and adds autonomous agents only where the value is proven — which is exactly how the roadmap in this report is sequenced.</w:t>
      </w:r>
    </w:p>
    <w:p w14:paraId="09C178EA" w14:textId="77777777" w:rsidR="003F0771" w:rsidRDefault="003F0771">
      <w:pPr>
        <w:spacing w:before="140"/>
      </w:pPr>
    </w:p>
    <w:p w14:paraId="5E485CA2" w14:textId="77777777" w:rsidR="003F0771" w:rsidRDefault="009938F3">
      <w:pPr>
        <w:pStyle w:val="Heading2"/>
        <w:keepNext/>
        <w:keepLines/>
      </w:pPr>
      <w:bookmarkStart w:id="14" w:name="_Toc232066667"/>
      <w:r>
        <w:t>Where Boberg Sits Today — The AI Maturity Ladder</w:t>
      </w:r>
      <w:bookmarkEnd w:id="14"/>
    </w:p>
    <w:p w14:paraId="19169276" w14:textId="77777777" w:rsidR="003F0771" w:rsidRDefault="009938F3">
      <w:pPr>
        <w:spacing w:after="140" w:line="320" w:lineRule="auto"/>
        <w:jc w:val="both"/>
      </w:pPr>
      <w:r>
        <w:rPr>
          <w:rFonts w:ascii="Open Sans" w:eastAsia="Open Sans" w:hAnsi="Open Sans" w:cs="Open Sans"/>
          <w:color w:val="59595B"/>
          <w:sz w:val="22"/>
          <w:szCs w:val="22"/>
        </w:rPr>
        <w:t>Most established, well-run firms — including Boberg — sit at the first rung of a widely-used five-stage AI maturity model (consistent with Gartner and Google Cloud frameworks). The leaders in any field are only one or two rungs higher, and the gap closes in months, not years.</w:t>
      </w:r>
    </w:p>
    <w:p w14:paraId="11FD8A05" w14:textId="77777777" w:rsidR="003F0771" w:rsidRDefault="003F0771">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9"/>
        <w:gridCol w:w="5348"/>
        <w:gridCol w:w="1873"/>
      </w:tblGrid>
      <w:tr w:rsidR="003F0771" w14:paraId="7E9E50A9"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6A48A6D" w14:textId="77777777" w:rsidR="003F0771" w:rsidRDefault="009938F3">
            <w:r>
              <w:rPr>
                <w:rFonts w:ascii="Open Sans" w:eastAsia="Open Sans" w:hAnsi="Open Sans" w:cs="Open Sans"/>
                <w:b/>
                <w:bCs/>
                <w:color w:val="FFFFFF"/>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5F62AC" w14:textId="77777777" w:rsidR="003F0771" w:rsidRDefault="009938F3">
            <w:r>
              <w:rPr>
                <w:rFonts w:ascii="Open Sans" w:eastAsia="Open Sans" w:hAnsi="Open Sans" w:cs="Open Sans"/>
                <w:b/>
                <w:bCs/>
                <w:color w:val="FFFFFF"/>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359299E" w14:textId="77777777" w:rsidR="003F0771" w:rsidRDefault="009938F3">
            <w:pPr>
              <w:jc w:val="center"/>
            </w:pPr>
            <w:r>
              <w:rPr>
                <w:rFonts w:ascii="Open Sans" w:eastAsia="Open Sans" w:hAnsi="Open Sans" w:cs="Open Sans"/>
                <w:b/>
                <w:bCs/>
                <w:color w:val="FFFFFF"/>
              </w:rPr>
              <w:t>Boberg Today</w:t>
            </w:r>
          </w:p>
        </w:tc>
      </w:tr>
      <w:tr w:rsidR="003F0771" w14:paraId="70AE737D"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89616D" w14:textId="77777777" w:rsidR="003F0771" w:rsidRDefault="009938F3">
            <w:r>
              <w:rPr>
                <w:rFonts w:ascii="Open Sans" w:eastAsia="Open Sans" w:hAnsi="Open Sans" w:cs="Open Sans"/>
                <w:b/>
                <w:bCs/>
                <w:color w:val="59595B"/>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6B5A28" w14:textId="77777777" w:rsidR="003F0771" w:rsidRDefault="009938F3">
            <w:r>
              <w:rPr>
                <w:rFonts w:ascii="Open Sans" w:eastAsia="Open Sans" w:hAnsi="Open Sans" w:cs="Open Sans"/>
                <w:b/>
                <w:bCs/>
                <w:color w:val="59595B"/>
              </w:rPr>
              <w:t>Little or no AI; bids, account tracking, and knowledge are manual and people-dependent</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6E75EA" w14:textId="77777777" w:rsidR="003F0771" w:rsidRDefault="009938F3">
            <w:pPr>
              <w:jc w:val="center"/>
            </w:pPr>
            <w:r>
              <w:rPr>
                <w:rFonts w:ascii="Open Sans" w:eastAsia="Open Sans" w:hAnsi="Open Sans" w:cs="Open Sans"/>
                <w:b/>
                <w:bCs/>
                <w:color w:val="F67D4B"/>
              </w:rPr>
              <w:t>◀ You are here</w:t>
            </w:r>
          </w:p>
        </w:tc>
      </w:tr>
      <w:tr w:rsidR="003F0771" w14:paraId="2FD7595E"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91684F" w14:textId="77777777" w:rsidR="003F0771" w:rsidRDefault="009938F3">
            <w:r>
              <w:rPr>
                <w:rFonts w:ascii="Open Sans" w:eastAsia="Open Sans" w:hAnsi="Open Sans" w:cs="Open Sans"/>
                <w:color w:val="59595B"/>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5BA01A" w14:textId="77777777" w:rsidR="003F0771" w:rsidRDefault="009938F3">
            <w:r>
              <w:rPr>
                <w:rFonts w:ascii="Open Sans" w:eastAsia="Open Sans" w:hAnsi="Open Sans" w:cs="Open Sans"/>
                <w:color w:val="59595B"/>
              </w:rPr>
              <w:t>First AI tools appear — content drafting, a bid-portal alert, a knowledge search — used in spots, not yet systematic</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19D399" w14:textId="77777777" w:rsidR="003F0771" w:rsidRDefault="003F0771">
            <w:pPr>
              <w:jc w:val="center"/>
            </w:pPr>
          </w:p>
        </w:tc>
      </w:tr>
      <w:tr w:rsidR="003F0771" w14:paraId="3996822F"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8C3B3E" w14:textId="77777777" w:rsidR="003F0771" w:rsidRDefault="009938F3">
            <w:r>
              <w:rPr>
                <w:rFonts w:ascii="Open Sans" w:eastAsia="Open Sans" w:hAnsi="Open Sans" w:cs="Open Sans"/>
                <w:color w:val="59595B"/>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C9C064" w14:textId="77777777" w:rsidR="003F0771" w:rsidRDefault="009938F3">
            <w:r>
              <w:rPr>
                <w:rFonts w:ascii="Open Sans" w:eastAsia="Open Sans" w:hAnsi="Open Sans" w:cs="Open Sans"/>
                <w:color w:val="59595B"/>
              </w:rPr>
              <w:t>AI runs specific workflows day-to-day — bid intelligence, proposal drafting, content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E6BABC" w14:textId="77777777" w:rsidR="003F0771" w:rsidRDefault="003F0771">
            <w:pPr>
              <w:jc w:val="center"/>
            </w:pPr>
          </w:p>
        </w:tc>
      </w:tr>
      <w:tr w:rsidR="003F0771" w14:paraId="03461929"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0D0E47" w14:textId="77777777" w:rsidR="003F0771" w:rsidRDefault="009938F3">
            <w:r>
              <w:rPr>
                <w:rFonts w:ascii="Open Sans" w:eastAsia="Open Sans" w:hAnsi="Open Sans" w:cs="Open Sans"/>
                <w:color w:val="59595B"/>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E9A564" w14:textId="77777777" w:rsidR="003F0771" w:rsidRDefault="009938F3">
            <w:r>
              <w:rPr>
                <w:rFonts w:ascii="Open Sans" w:eastAsia="Open Sans" w:hAnsi="Open Sans" w:cs="Open Sans"/>
                <w:color w:val="59595B"/>
              </w:rPr>
              <w:t>AI is embedded across growth and operations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7AC0DF" w14:textId="77777777" w:rsidR="003F0771" w:rsidRDefault="003F0771">
            <w:pPr>
              <w:jc w:val="center"/>
            </w:pPr>
          </w:p>
        </w:tc>
      </w:tr>
      <w:tr w:rsidR="003F0771" w14:paraId="78686FF7"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3FEDD2" w14:textId="77777777" w:rsidR="003F0771" w:rsidRDefault="009938F3">
            <w:r>
              <w:rPr>
                <w:rFonts w:ascii="Open Sans" w:eastAsia="Open Sans" w:hAnsi="Open Sans" w:cs="Open Sans"/>
                <w:color w:val="59595B"/>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936669" w14:textId="77777777" w:rsidR="003F0771" w:rsidRDefault="009938F3">
            <w:r>
              <w:rPr>
                <w:rFonts w:ascii="Open Sans" w:eastAsia="Open Sans" w:hAnsi="Open Sans" w:cs="Open Sans"/>
                <w:color w:val="59595B"/>
              </w:rPr>
              <w:t>AI is the default way the business bids, sells, and runs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CCA1CF" w14:textId="77777777" w:rsidR="003F0771" w:rsidRDefault="003F0771">
            <w:pPr>
              <w:jc w:val="center"/>
            </w:pPr>
          </w:p>
        </w:tc>
      </w:tr>
    </w:tbl>
    <w:p w14:paraId="599C5AE7" w14:textId="77777777" w:rsidR="003F0771" w:rsidRDefault="009938F3">
      <w:pPr>
        <w:spacing w:before="80" w:after="140" w:line="320" w:lineRule="auto"/>
        <w:jc w:val="both"/>
      </w:pPr>
      <w:r>
        <w:rPr>
          <w:rFonts w:ascii="Open Sans" w:eastAsia="Open Sans" w:hAnsi="Open Sans" w:cs="Open Sans"/>
          <w:color w:val="59595B"/>
          <w:sz w:val="22"/>
          <w:szCs w:val="22"/>
        </w:rPr>
        <w:t>Boberg sits at Foundational today — strong in the field, with the AI layer not yet built. This report is the plan to reach Operational — AI working in the bid-and-growth engine and inside the back office — within twelve months.</w:t>
      </w:r>
    </w:p>
    <w:p w14:paraId="5E5839A4" w14:textId="77777777" w:rsidR="003F0771" w:rsidRDefault="003F0771">
      <w:pPr>
        <w:spacing w:before="140"/>
      </w:pPr>
    </w:p>
    <w:p w14:paraId="79A82DBA" w14:textId="77777777" w:rsidR="003F0771" w:rsidRDefault="009938F3">
      <w:pPr>
        <w:pStyle w:val="Heading2"/>
        <w:keepNext/>
        <w:keepLines/>
      </w:pPr>
      <w:bookmarkStart w:id="15" w:name="_Toc232066668"/>
      <w:r>
        <w:t>Adopting AI Responsibly — Three Risks Every Leader Manages</w:t>
      </w:r>
      <w:bookmarkEnd w:id="15"/>
    </w:p>
    <w:p w14:paraId="43EF4104" w14:textId="77777777" w:rsidR="003F0771" w:rsidRDefault="009938F3">
      <w:pPr>
        <w:spacing w:after="140" w:line="320" w:lineRule="auto"/>
        <w:jc w:val="both"/>
      </w:pPr>
      <w:r>
        <w:rPr>
          <w:rFonts w:ascii="Open Sans" w:eastAsia="Open Sans" w:hAnsi="Open Sans" w:cs="Open Sans"/>
          <w:color w:val="59595B"/>
          <w:sz w:val="22"/>
          <w:szCs w:val="22"/>
        </w:rPr>
        <w:t>The U.S. government's NIST AI Risk Management Framework gives leaders a simple mental model — Govern, Map, Measure, Manage. For a commercial construction firm like Boberg, three risks matter most, and each has a concrete control:</w:t>
      </w:r>
    </w:p>
    <w:p w14:paraId="4C9E0773" w14:textId="77777777" w:rsidR="003F0771" w:rsidRDefault="003F0771">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3700"/>
        <w:gridCol w:w="3701"/>
      </w:tblGrid>
      <w:tr w:rsidR="003F0771" w14:paraId="6EAA8389"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590AE2D" w14:textId="77777777" w:rsidR="003F0771" w:rsidRDefault="009938F3">
            <w:r>
              <w:rPr>
                <w:rFonts w:ascii="Open Sans" w:eastAsia="Open Sans" w:hAnsi="Open Sans" w:cs="Open Sans"/>
                <w:b/>
                <w:bCs/>
                <w:color w:val="FFFFFF"/>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A76E7A9" w14:textId="77777777" w:rsidR="003F0771" w:rsidRDefault="009938F3">
            <w:r>
              <w:rPr>
                <w:rFonts w:ascii="Open Sans" w:eastAsia="Open Sans" w:hAnsi="Open Sans" w:cs="Open Sans"/>
                <w:b/>
                <w:bCs/>
                <w:color w:val="FFFFFF"/>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EA22D24" w14:textId="77777777" w:rsidR="003F0771" w:rsidRDefault="009938F3">
            <w:r>
              <w:rPr>
                <w:rFonts w:ascii="Open Sans" w:eastAsia="Open Sans" w:hAnsi="Open Sans" w:cs="Open Sans"/>
                <w:b/>
                <w:bCs/>
                <w:color w:val="FFFFFF"/>
              </w:rPr>
              <w:t>How Technijian Controls It</w:t>
            </w:r>
          </w:p>
        </w:tc>
      </w:tr>
      <w:tr w:rsidR="003F0771" w14:paraId="6941E21E"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850739" w14:textId="77777777" w:rsidR="003F0771" w:rsidRDefault="009938F3">
            <w:r>
              <w:rPr>
                <w:rFonts w:ascii="Open Sans" w:eastAsia="Open Sans" w:hAnsi="Open Sans" w:cs="Open Sans"/>
                <w:color w:val="59595B"/>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72D146" w14:textId="77777777" w:rsidR="003F0771" w:rsidRDefault="009938F3">
            <w:r>
              <w:rPr>
                <w:rFonts w:ascii="Open Sans" w:eastAsia="Open Sans" w:hAnsi="Open Sans" w:cs="Open Sans"/>
                <w:color w:val="59595B"/>
              </w:rPr>
              <w:t>AI can state a confident, wrong answer — a wrong quantity or a missed exclusion on a bid</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D353C6" w14:textId="77777777" w:rsidR="003F0771" w:rsidRDefault="009938F3">
            <w:r>
              <w:rPr>
                <w:rFonts w:ascii="Open Sans" w:eastAsia="Open Sans" w:hAnsi="Open Sans" w:cs="Open Sans"/>
                <w:color w:val="59595B"/>
              </w:rPr>
              <w:t>Human-in-the-loop review on anything client-facing or contractually binding — AI drafts, an estimator approves</w:t>
            </w:r>
          </w:p>
        </w:tc>
      </w:tr>
      <w:tr w:rsidR="003F0771" w14:paraId="6138ED88"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8C773C" w14:textId="77777777" w:rsidR="003F0771" w:rsidRDefault="009938F3">
            <w:r>
              <w:rPr>
                <w:rFonts w:ascii="Open Sans" w:eastAsia="Open Sans" w:hAnsi="Open Sans" w:cs="Open Sans"/>
                <w:color w:val="59595B"/>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C70692" w14:textId="77777777" w:rsidR="003F0771" w:rsidRDefault="009938F3">
            <w:r>
              <w:rPr>
                <w:rFonts w:ascii="Open Sans" w:eastAsia="Open Sans" w:hAnsi="Open Sans" w:cs="Open Sans"/>
                <w:color w:val="59595B"/>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53FDB5" w14:textId="77777777" w:rsidR="003F0771" w:rsidRDefault="009938F3">
            <w:r>
              <w:rPr>
                <w:rFonts w:ascii="Open Sans" w:eastAsia="Open Sans" w:hAnsi="Open Sans" w:cs="Open Sans"/>
                <w:color w:val="59595B"/>
              </w:rPr>
              <w:t>Private, governed AI deployments — bid pricing, GC relationship notes, and project history never touch a public model</w:t>
            </w:r>
          </w:p>
        </w:tc>
      </w:tr>
      <w:tr w:rsidR="003F0771" w14:paraId="0CF798DF"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FD6015" w14:textId="77777777" w:rsidR="003F0771" w:rsidRDefault="009938F3">
            <w:r>
              <w:rPr>
                <w:rFonts w:ascii="Open Sans" w:eastAsia="Open Sans" w:hAnsi="Open Sans" w:cs="Open Sans"/>
                <w:color w:val="59595B"/>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5BF221" w14:textId="77777777" w:rsidR="003F0771" w:rsidRDefault="009938F3">
            <w:r>
              <w:rPr>
                <w:rFonts w:ascii="Open Sans" w:eastAsia="Open Sans" w:hAnsi="Open Sans" w:cs="Open Sans"/>
                <w:color w:val="59595B"/>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649010" w14:textId="77777777" w:rsidR="003F0771" w:rsidRDefault="009938F3">
            <w:r>
              <w:rPr>
                <w:rFonts w:ascii="Open Sans" w:eastAsia="Open Sans" w:hAnsi="Open Sans" w:cs="Open Sans"/>
                <w:color w:val="59595B"/>
              </w:rPr>
              <w:t>Every AI tool inventoried with owner, vendor, and data source — led by a CISSP-certified team</w:t>
            </w:r>
          </w:p>
        </w:tc>
      </w:tr>
    </w:tbl>
    <w:p w14:paraId="11B05B70" w14:textId="77777777" w:rsidR="003F0771" w:rsidRDefault="003F0771">
      <w:pPr>
        <w:spacing w:before="140"/>
      </w:pPr>
    </w:p>
    <w:p w14:paraId="35B0828C" w14:textId="77777777" w:rsidR="003F0771" w:rsidRDefault="009938F3">
      <w:pPr>
        <w:pStyle w:val="Heading2"/>
        <w:keepNext/>
        <w:keepLines/>
      </w:pPr>
      <w:bookmarkStart w:id="16" w:name="_Toc232066669"/>
      <w:r>
        <w:t>What Comparable Organizations Are Already Doing</w:t>
      </w:r>
      <w:bookmarkEnd w:id="16"/>
    </w:p>
    <w:p w14:paraId="4F8D0ACD"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Construction subcontractors: firms are using bid-portal monitoring and AI scoring to see qualified projects earlier and bid only the work that fits — responding faster than competitors still working from email alerts.</w:t>
      </w:r>
    </w:p>
    <w:p w14:paraId="70E4416C"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Document-heavy trades: contractors are turning multi-day proposal and takeoff assembly into a same-day, scope-complete draft — submitting more clean bids with the same estimating team.</w:t>
      </w:r>
    </w:p>
    <w:p w14:paraId="7FAEBC19"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Regional B2B service firms: companies are using AI search optimization to become the cited answer when buyers ask AI tools "who is the best [trade] contractor in [region]?" — capturing demand competitors never see.</w:t>
      </w:r>
    </w:p>
    <w:p w14:paraId="6D7312A0" w14:textId="77777777" w:rsidR="003F0771" w:rsidRDefault="009938F3">
      <w:pPr>
        <w:spacing w:before="40" w:after="140" w:line="320" w:lineRule="auto"/>
        <w:jc w:val="both"/>
      </w:pPr>
      <w:r>
        <w:rPr>
          <w:rFonts w:ascii="Open Sans" w:eastAsia="Open Sans" w:hAnsi="Open Sans" w:cs="Open Sans"/>
          <w:i/>
          <w:iCs/>
          <w:color w:val="59595B"/>
          <w:sz w:val="19"/>
          <w:szCs w:val="19"/>
        </w:rPr>
        <w:t>These are representative directions of travel across comparable industries, not guarantees; Boberg's own numbers would be confirmed in discovery. Technijian's specific, measured results from prior builds appear in Section 8 (Capability Proof) and Section 10.</w:t>
      </w:r>
    </w:p>
    <w:p w14:paraId="729E7497" w14:textId="77777777" w:rsidR="003F0771" w:rsidRDefault="003F0771">
      <w:pPr>
        <w:spacing w:before="140"/>
      </w:pPr>
    </w:p>
    <w:p w14:paraId="43EBB76C" w14:textId="77777777" w:rsidR="003F0771" w:rsidRDefault="009938F3">
      <w:pPr>
        <w:pStyle w:val="Heading2"/>
        <w:keepNext/>
        <w:keepLines/>
      </w:pPr>
      <w:bookmarkStart w:id="17" w:name="_Toc232066670"/>
      <w:r>
        <w:t>A Day in the Life — A Boberg Estimator</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3077AE4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4E879BC"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592F06C" w14:textId="77777777" w:rsidR="003F0771" w:rsidRDefault="009938F3">
            <w:pPr>
              <w:keepNext/>
              <w:keepLines/>
              <w:spacing w:before="80" w:after="80"/>
            </w:pPr>
            <w:r>
              <w:rPr>
                <w:rFonts w:ascii="Open Sans" w:eastAsia="Open Sans" w:hAnsi="Open Sans" w:cs="Open Sans"/>
                <w:b/>
                <w:bCs/>
                <w:color w:val="006DB6"/>
                <w:sz w:val="22"/>
                <w:szCs w:val="22"/>
              </w:rPr>
              <w:t>Before vs. After AI</w:t>
            </w:r>
          </w:p>
          <w:p w14:paraId="111E31E2" w14:textId="77777777" w:rsidR="003F0771" w:rsidRDefault="009938F3">
            <w:pPr>
              <w:keepNext/>
              <w:keepLines/>
              <w:spacing w:before="40" w:after="60" w:line="300" w:lineRule="auto"/>
            </w:pPr>
            <w:r>
              <w:rPr>
                <w:rFonts w:ascii="Open Sans" w:eastAsia="Open Sans" w:hAnsi="Open Sans" w:cs="Open Sans"/>
                <w:color w:val="59595B"/>
              </w:rPr>
              <w:t>TODAY: An estimator learns about a project when the bid invite lands in the inbox — often the same day competitors got it. They take five days to read the civil plans, hand-build the earthwork takeoff, write the proposal from scratch, and chase down the qualifications and exclusions from memory and old bids.</w:t>
            </w:r>
          </w:p>
          <w:p w14:paraId="4E6C6BFD" w14:textId="77777777" w:rsidR="003F0771" w:rsidRDefault="009938F3">
            <w:pPr>
              <w:keepLines/>
              <w:spacing w:before="40" w:after="60" w:line="300" w:lineRule="auto"/>
            </w:pPr>
            <w:r>
              <w:rPr>
                <w:rFonts w:ascii="Open Sans" w:eastAsia="Open Sans" w:hAnsi="Open Sans" w:cs="Open Sans"/>
                <w:color w:val="59595B"/>
              </w:rPr>
              <w:t>WITH AI: A pre-scored alert flags the project 24–48 hours early — project type, GC, size, location, margin profile. An AI assistant extracts the earthwork scope from the plans and drafts the bid in Boberg's standard language — qualifications, alternates, unit-price ranges, exclusions — in minutes; the estimator reviews and approves. The bid goes out clean in a day instead of five, and 33 years of estimating know-how is captured in the system instead of one person's head.</w:t>
            </w:r>
          </w:p>
        </w:tc>
      </w:tr>
    </w:tbl>
    <w:p w14:paraId="7A661D81" w14:textId="77777777" w:rsidR="003F0771" w:rsidRDefault="003F0771">
      <w:pPr>
        <w:spacing w:before="140"/>
      </w:pPr>
    </w:p>
    <w:p w14:paraId="3A86C8C9" w14:textId="77777777" w:rsidR="003F0771" w:rsidRDefault="009938F3">
      <w:pPr>
        <w:pStyle w:val="Heading2"/>
        <w:keepNext/>
        <w:keepLines/>
      </w:pPr>
      <w:bookmarkStart w:id="18" w:name="_Toc232066671"/>
      <w:r>
        <w:t>Why a Partner — vs. Hiring or Doing It Yourself</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7091"/>
      </w:tblGrid>
      <w:tr w:rsidR="003F0771" w14:paraId="71ED4A3C"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FD1A8A6" w14:textId="77777777" w:rsidR="003F0771" w:rsidRDefault="009938F3">
            <w:r>
              <w:rPr>
                <w:rFonts w:ascii="Open Sans" w:eastAsia="Open Sans" w:hAnsi="Open Sans" w:cs="Open Sans"/>
                <w:b/>
                <w:bCs/>
                <w:color w:val="FFFFFF"/>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3FDC26" w14:textId="77777777" w:rsidR="003F0771" w:rsidRDefault="009938F3">
            <w:r>
              <w:rPr>
                <w:rFonts w:ascii="Open Sans" w:eastAsia="Open Sans" w:hAnsi="Open Sans" w:cs="Open Sans"/>
                <w:b/>
                <w:bCs/>
                <w:color w:val="FFFFFF"/>
              </w:rPr>
              <w:t>Reality</w:t>
            </w:r>
          </w:p>
        </w:tc>
      </w:tr>
      <w:tr w:rsidR="003F0771" w14:paraId="1FA29EF3"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45D4FC" w14:textId="77777777" w:rsidR="003F0771" w:rsidRDefault="009938F3">
            <w:r>
              <w:rPr>
                <w:rFonts w:ascii="Open Sans" w:eastAsia="Open Sans" w:hAnsi="Open Sans" w:cs="Open Sans"/>
                <w:color w:val="59595B"/>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08A4B0" w14:textId="77777777" w:rsidR="003F0771" w:rsidRDefault="009938F3">
            <w:r>
              <w:rPr>
                <w:rFonts w:ascii="Open Sans" w:eastAsia="Open Sans" w:hAnsi="Open Sans" w:cs="Open Sans"/>
                <w:color w:val="59595B"/>
              </w:rPr>
              <w:t>Inexpensive, but Boberg assembles, secures, and governs everything — and owns the three risks above alone</w:t>
            </w:r>
          </w:p>
        </w:tc>
      </w:tr>
      <w:tr w:rsidR="003F0771" w14:paraId="06D3E9C3"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B88DCB" w14:textId="77777777" w:rsidR="003F0771" w:rsidRDefault="009938F3">
            <w:r>
              <w:rPr>
                <w:rFonts w:ascii="Open Sans" w:eastAsia="Open Sans" w:hAnsi="Open Sans" w:cs="Open Sans"/>
                <w:color w:val="59595B"/>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248375" w14:textId="77777777" w:rsidR="003F0771" w:rsidRDefault="009938F3">
            <w:r>
              <w:rPr>
                <w:rFonts w:ascii="Open Sans" w:eastAsia="Open Sans" w:hAnsi="Open Sans" w:cs="Open Sans"/>
                <w:color w:val="59595B"/>
              </w:rPr>
              <w:t>A capable AI leader typically costs $180K+/year and is scarce, and one person cannot cover strategy, build, security, and governance</w:t>
            </w:r>
          </w:p>
        </w:tc>
      </w:tr>
      <w:tr w:rsidR="003F0771" w14:paraId="08A4B026"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BB918B" w14:textId="77777777" w:rsidR="003F0771" w:rsidRDefault="009938F3">
            <w:r>
              <w:rPr>
                <w:rFonts w:ascii="Open Sans" w:eastAsia="Open Sans" w:hAnsi="Open Sans" w:cs="Open Sans"/>
                <w:b/>
                <w:bCs/>
                <w:color w:val="59595B"/>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CB41B5" w14:textId="77777777" w:rsidR="003F0771" w:rsidRDefault="009938F3">
            <w:r>
              <w:rPr>
                <w:rFonts w:ascii="Open Sans" w:eastAsia="Open Sans" w:hAnsi="Open Sans" w:cs="Open Sans"/>
                <w:b/>
                <w:bCs/>
                <w:color w:val="59595B"/>
              </w:rPr>
              <w:t>Strategy, build, security, and governance in one team at a fraction of a hire — with proven builds and CISSP-led security</w:t>
            </w:r>
          </w:p>
        </w:tc>
      </w:tr>
    </w:tbl>
    <w:p w14:paraId="31064ACB" w14:textId="77777777" w:rsidR="003F0771" w:rsidRDefault="009938F3">
      <w:pPr>
        <w:spacing w:before="100" w:after="140" w:line="320" w:lineRule="auto"/>
        <w:jc w:val="both"/>
      </w:pPr>
      <w:r>
        <w:rPr>
          <w:rFonts w:ascii="Open Sans" w:eastAsia="Open Sans" w:hAnsi="Open Sans" w:cs="Open Sans"/>
          <w:i/>
          <w:iCs/>
          <w:color w:val="59595B"/>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59700EEF" w14:textId="77777777" w:rsidR="003F0771" w:rsidRDefault="009938F3">
      <w:pPr>
        <w:pStyle w:val="Heading1"/>
        <w:keepNext/>
        <w:pageBreakBefore/>
        <w:spacing w:before="0" w:after="120"/>
      </w:pPr>
      <w:bookmarkStart w:id="19" w:name="_Toc232066672"/>
      <w:r>
        <w:t>10 — How AI Transforms Boberg's Bid &amp; Growth Engine</w:t>
      </w:r>
      <w:bookmarkEnd w:id="1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1FDA1ED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AF9C1B6"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A89499F" w14:textId="77777777" w:rsidR="003F0771" w:rsidRDefault="009938F3">
            <w:r>
              <w:rPr>
                <w:rFonts w:ascii="Open Sans" w:eastAsia="Open Sans" w:hAnsi="Open Sans" w:cs="Open Sans"/>
                <w:b/>
                <w:bCs/>
                <w:color w:val="006DB6"/>
                <w:sz w:val="34"/>
                <w:szCs w:val="34"/>
              </w:rPr>
              <w:t>10 — How AI Transforms Boberg's Bid &amp; Growth Engine</w:t>
            </w:r>
          </w:p>
        </w:tc>
      </w:tr>
    </w:tbl>
    <w:p w14:paraId="0DDD31C3" w14:textId="77777777" w:rsidR="003F0771" w:rsidRDefault="003F0771">
      <w:pPr>
        <w:spacing w:before="160"/>
      </w:pPr>
    </w:p>
    <w:p w14:paraId="79CAC6A6" w14:textId="77777777" w:rsidR="003F0771" w:rsidRDefault="009938F3">
      <w:pPr>
        <w:spacing w:after="140" w:line="320" w:lineRule="auto"/>
        <w:jc w:val="both"/>
      </w:pPr>
      <w:r>
        <w:rPr>
          <w:rFonts w:ascii="Open Sans" w:eastAsia="Open Sans" w:hAnsi="Open Sans" w:cs="Open Sans"/>
          <w:color w:val="59595B"/>
          <w:sz w:val="22"/>
          <w:szCs w:val="22"/>
        </w:rPr>
        <w:t>Boberg's growth engine is account-based, not volume-driven. The opportunity is not to spray marketing at a broad anonymous market — it is to be the sub that specific GC estimators think of first, the sub that developers call before the GC is even selected, and the sub that turns bid wins into preferred-sub relationships. AI accelerates all three motions at once.</w:t>
      </w:r>
    </w:p>
    <w:p w14:paraId="7333D313" w14:textId="77777777" w:rsidR="003F0771" w:rsidRDefault="009938F3">
      <w:pPr>
        <w:spacing w:after="140" w:line="320" w:lineRule="auto"/>
        <w:jc w:val="both"/>
      </w:pPr>
      <w:r>
        <w:rPr>
          <w:rFonts w:ascii="Open Sans" w:eastAsia="Open Sans" w:hAnsi="Open Sans" w:cs="Open Sans"/>
          <w:color w:val="59595B"/>
          <w:sz w:val="22"/>
          <w:szCs w:val="22"/>
        </w:rPr>
        <w:t>The architecture diagram below shows how the three channels — Inbound Authority, Outbound Intelligence, and Internal Efficiency — work together as a single growth system:</w:t>
      </w:r>
    </w:p>
    <w:p w14:paraId="26357B03" w14:textId="77777777" w:rsidR="003F0771" w:rsidRDefault="003F0771">
      <w:pPr>
        <w:spacing w:before="100"/>
      </w:pPr>
    </w:p>
    <w:p w14:paraId="6CBCE659" w14:textId="77777777" w:rsidR="003F0771" w:rsidRDefault="009938F3">
      <w:pPr>
        <w:spacing w:before="120" w:after="80"/>
        <w:jc w:val="center"/>
      </w:pPr>
      <w:r>
        <w:rPr>
          <w:noProof/>
        </w:rPr>
        <w:drawing>
          <wp:inline distT="0" distB="0" distL="0" distR="0" wp14:anchorId="5E060C4B" wp14:editId="291270B0">
            <wp:extent cx="5524500" cy="4114800"/>
            <wp:effectExtent l="0" t="0" r="0" b="0"/>
            <wp:docPr id="1318621779" name="AI Bid &amp; Growth Engine Architecture" descr="AI Bid &amp; Growth Engine Architecture" title="AI Bid &amp; Growth Eng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4114800"/>
                    </a:xfrm>
                    <a:prstGeom prst="rect">
                      <a:avLst/>
                    </a:prstGeom>
                  </pic:spPr>
                </pic:pic>
              </a:graphicData>
            </a:graphic>
          </wp:inline>
        </w:drawing>
      </w:r>
    </w:p>
    <w:p w14:paraId="25DDD061" w14:textId="77777777" w:rsidR="003F0771" w:rsidRDefault="009938F3">
      <w:pPr>
        <w:spacing w:after="240"/>
        <w:jc w:val="center"/>
      </w:pPr>
      <w:r>
        <w:rPr>
          <w:rFonts w:ascii="Open Sans" w:eastAsia="Open Sans" w:hAnsi="Open Sans" w:cs="Open Sans"/>
          <w:i/>
          <w:iCs/>
          <w:color w:val="59595B"/>
          <w:sz w:val="18"/>
          <w:szCs w:val="18"/>
        </w:rPr>
        <w:t>Figure 10.0 — Boberg AI Growth Engine: Inbound Authority · Outbound Intelligence · Internal Efficiency</w:t>
      </w:r>
    </w:p>
    <w:p w14:paraId="498FF061" w14:textId="77777777" w:rsidR="003F0771" w:rsidRDefault="003F0771">
      <w:pPr>
        <w:spacing w:before="160"/>
      </w:pPr>
    </w:p>
    <w:p w14:paraId="32059C98" w14:textId="77777777" w:rsidR="003F0771" w:rsidRDefault="009938F3">
      <w:pPr>
        <w:pStyle w:val="Heading2"/>
        <w:keepNext/>
        <w:keepLines/>
      </w:pPr>
      <w:bookmarkStart w:id="20" w:name="_Toc232066673"/>
      <w:r>
        <w:t>Inbound — Authority: Get Found Before the Bid Invite</w:t>
      </w:r>
      <w:bookmarkEnd w:id="20"/>
    </w:p>
    <w:p w14:paraId="1C554784" w14:textId="77777777" w:rsidR="003F0771" w:rsidRDefault="003F0771">
      <w:pPr>
        <w:spacing w:before="80"/>
      </w:pPr>
    </w:p>
    <w:p w14:paraId="0EA553B2" w14:textId="77777777" w:rsidR="003F0771" w:rsidRDefault="009938F3">
      <w:pPr>
        <w:spacing w:after="140" w:line="320" w:lineRule="auto"/>
        <w:jc w:val="both"/>
      </w:pPr>
      <w:r>
        <w:rPr>
          <w:rFonts w:ascii="Open Sans" w:eastAsia="Open Sans" w:hAnsi="Open Sans" w:cs="Open Sans"/>
          <w:color w:val="59595B"/>
          <w:sz w:val="22"/>
          <w:szCs w:val="22"/>
        </w:rPr>
        <w:t>GC estimators verify subs before inviting them to bid. They Google, they check BuildZoom, they look at LinkedIn. The inbound channel builds Boberg's authority in those exact discovery moments so that when a new project lands in an estimator's queue, BBE is already the "safe choice" they recognize.</w:t>
      </w:r>
    </w:p>
    <w:p w14:paraId="778884BD"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AEO / SEO content engine — publish monthly earthwork authority articles targeting the specific queries GC estimators run: "commercial grading contractor SoCal," "industrial earthwork sub Inland Empire," "Corona CA demolition contractor." My SEO Tier 2 with AI Search Optimization ensures BBE appears in Google, ChatGPT, and Perplexity.</w:t>
      </w:r>
    </w:p>
    <w:p w14:paraId="4B5945E3"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LinkedIn professional authority — bi-weekly project spotlights and earthwork insight posts targeting GC estimators and industrial developers. Showcase the Magnon Business Center and 5–8 additional named projects. Target 500+ followers within 6 months.</w:t>
      </w:r>
    </w:p>
    <w:p w14:paraId="3ADAFFCA"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Pre-qualification portal authority — optimize BuildZoom, ConstructConnect, and Dodge profiles with current project history, capacity data, certifications, and safety record. The 98 BuildZoom score is Boberg's strongest credibility asset — it belongs in every pre-qual submission and profile headline.</w:t>
      </w:r>
    </w:p>
    <w:p w14:paraId="7E93B88D" w14:textId="77777777" w:rsidR="003F0771" w:rsidRDefault="003F0771">
      <w:pPr>
        <w:spacing w:before="120"/>
      </w:pPr>
    </w:p>
    <w:p w14:paraId="041C0711" w14:textId="77777777" w:rsidR="003F0771" w:rsidRDefault="009938F3">
      <w:pPr>
        <w:pStyle w:val="Heading2"/>
        <w:keepNext/>
        <w:keepLines/>
      </w:pPr>
      <w:bookmarkStart w:id="21" w:name="_Toc232066674"/>
      <w:r>
        <w:t>Outbound — Intelligence: Act First on Every Bid Signal</w:t>
      </w:r>
      <w:bookmarkEnd w:id="21"/>
    </w:p>
    <w:p w14:paraId="4247C4CF" w14:textId="77777777" w:rsidR="003F0771" w:rsidRDefault="003F0771">
      <w:pPr>
        <w:spacing w:before="80"/>
      </w:pPr>
    </w:p>
    <w:p w14:paraId="5656046D" w14:textId="77777777" w:rsidR="003F0771" w:rsidRDefault="009938F3">
      <w:pPr>
        <w:spacing w:after="140" w:line="320" w:lineRule="auto"/>
        <w:jc w:val="both"/>
      </w:pPr>
      <w:r>
        <w:rPr>
          <w:rFonts w:ascii="Open Sans" w:eastAsia="Open Sans" w:hAnsi="Open Sans" w:cs="Open Sans"/>
          <w:color w:val="59595B"/>
          <w:sz w:val="22"/>
          <w:szCs w:val="22"/>
        </w:rPr>
        <w:t>The outbound channel is not cold prospecting. It is targeted, intelligence-driven outreach to a known list of GC firms and industrial developers — the exact buyers BBE already sells to or wants to sell to. AI makes Boberg the first sub to see every opportunity in their sweet spot, and the best-prepared when they walk into a GC relationship meeting.</w:t>
      </w:r>
    </w:p>
    <w:p w14:paraId="3CF4B186"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Bid portal intelligence — AI monitors ConstructConnect, Dodge, and PlanetBids continuously for new earthwork and demolition scopes in SoCal matching BBE's project-type criteria (warehouse, medical, retail, $500K–$5M+). Pre-scored alerts — project type, GC, size, location, estimated margin profile — land in Chad's inbox within 24 hours of posting.</w:t>
      </w:r>
    </w:p>
    <w:p w14:paraId="124B390D"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GC account intelligence — for each of BBE's top 20 target GC firms, My AI auto-pulls project pipeline, recent permit filings, new project awards, and leadership changes. Before every GC relationship call, Chad receives a one-page dossier with what the GC is working on, who is leading pre-con, and any new bids in the pipeline.</w:t>
      </w:r>
    </w:p>
    <w:p w14:paraId="6AD85341"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Industrial developer trigger monitoring — AI watches for new industrial permit filings, entitlement approvals, and site acquisitions by Hillwood-type developers (Prologis, Rexford, Majestic) across the Inland Empire, OC, and LA Basin. BBE reaches the developer before a GC is selected — and before any competing sub knows the project exists.</w:t>
      </w:r>
    </w:p>
    <w:p w14:paraId="07FED2E9" w14:textId="77777777" w:rsidR="003F0771" w:rsidRDefault="003F0771">
      <w:pPr>
        <w:spacing w:before="120"/>
      </w:pPr>
    </w:p>
    <w:p w14:paraId="55EDF681" w14:textId="77777777" w:rsidR="003F0771" w:rsidRDefault="009938F3">
      <w:pPr>
        <w:pStyle w:val="Heading2"/>
        <w:keepNext/>
        <w:keepLines/>
      </w:pPr>
      <w:bookmarkStart w:id="22" w:name="_Toc232066675"/>
      <w:r>
        <w:t>Internal — Efficiency: Bid Faster, Know More, Lose Less Knowledge</w:t>
      </w:r>
      <w:bookmarkEnd w:id="22"/>
    </w:p>
    <w:p w14:paraId="2516A61B" w14:textId="77777777" w:rsidR="003F0771" w:rsidRDefault="003F0771">
      <w:pPr>
        <w:spacing w:before="80"/>
      </w:pPr>
    </w:p>
    <w:p w14:paraId="70EF1B38" w14:textId="77777777" w:rsidR="003F0771" w:rsidRDefault="009938F3">
      <w:pPr>
        <w:spacing w:after="140" w:line="320" w:lineRule="auto"/>
        <w:jc w:val="both"/>
      </w:pPr>
      <w:r>
        <w:rPr>
          <w:rFonts w:ascii="Open Sans" w:eastAsia="Open Sans" w:hAnsi="Open Sans" w:cs="Open Sans"/>
          <w:color w:val="59595B"/>
          <w:sz w:val="22"/>
          <w:szCs w:val="22"/>
        </w:rPr>
        <w:t>The internal channel recovers time and knowledge that the current manual process loses daily. Faster proposals mean more bids returned on time. A searchable knowledge base means the next estimator hired at Boberg inherits 33 years of field intelligence instead of starting from zero.</w:t>
      </w:r>
    </w:p>
    <w:p w14:paraId="1FF42324"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Proposal auto-drafting — AI extracts earthwork scope from a set of civil plans and auto-drafts a bid using BBE's standard language library: qualifications, unit pricing ranges, alternates, exclusions, and schedule assumptions. Bid prep time drops from 5 days to less than 1 day. Scope accuracy improves.</w:t>
      </w:r>
    </w:p>
    <w:p w14:paraId="73F4CFDA"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Knowledge retention system — 33 years of project data, soil conditions, production rates, lessons learned, and estimating rules-of-thumb are ingested into a vector-searchable knowledge base. New estimators query it in plain English. Key-person knowledge survives retirement.</w:t>
      </w:r>
    </w:p>
    <w:p w14:paraId="11D6CBBE" w14:textId="77777777" w:rsidR="003F0771" w:rsidRDefault="009938F3">
      <w:pPr>
        <w:pStyle w:val="ListParagraph"/>
        <w:numPr>
          <w:ilvl w:val="0"/>
          <w:numId w:val="2"/>
        </w:numPr>
        <w:spacing w:before="40" w:after="80" w:line="300" w:lineRule="auto"/>
      </w:pPr>
      <w:r>
        <w:rPr>
          <w:rFonts w:ascii="Open Sans" w:eastAsia="Open Sans" w:hAnsi="Open Sans" w:cs="Open Sans"/>
          <w:color w:val="59595B"/>
          <w:sz w:val="22"/>
          <w:szCs w:val="22"/>
        </w:rPr>
        <w:t>Project documentation AI — AI-assisted RFI responses, daily reports, and submittal cover letters reduce PM administrative time. SWPPP and NPDES template automation ensures compliance documentation is complete without pulling a PM off the field.</w:t>
      </w:r>
    </w:p>
    <w:p w14:paraId="78530113" w14:textId="77777777" w:rsidR="003F0771" w:rsidRDefault="003F0771">
      <w:pPr>
        <w:spacing w:before="160"/>
      </w:pPr>
    </w:p>
    <w:p w14:paraId="235D39EE" w14:textId="77777777" w:rsidR="003F0771" w:rsidRDefault="009938F3">
      <w:pPr>
        <w:pStyle w:val="Heading2"/>
        <w:keepNext/>
        <w:keepLines/>
      </w:pPr>
      <w:bookmarkStart w:id="23" w:name="_Toc232066676"/>
      <w:r>
        <w:t>AI Tools Matrix</w:t>
      </w:r>
      <w:bookmarkEnd w:id="23"/>
    </w:p>
    <w:p w14:paraId="4A841509" w14:textId="77777777" w:rsidR="003F0771" w:rsidRDefault="003F077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20"/>
        <w:gridCol w:w="2080"/>
        <w:gridCol w:w="1560"/>
      </w:tblGrid>
      <w:tr w:rsidR="003F0771" w14:paraId="11D90E93" w14:textId="77777777">
        <w:tblPrEx>
          <w:tblCellMar>
            <w:top w:w="0" w:type="dxa"/>
            <w:bottom w:w="0" w:type="dxa"/>
          </w:tblCellMar>
        </w:tblPrEx>
        <w:trPr>
          <w:cantSplit/>
          <w:tblHeader/>
        </w:trPr>
        <w:tc>
          <w:tcPr>
            <w:tcW w:w="26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27CF3D" w14:textId="77777777" w:rsidR="003F0771" w:rsidRDefault="009938F3">
            <w:r>
              <w:rPr>
                <w:rFonts w:ascii="Open Sans" w:eastAsia="Open Sans" w:hAnsi="Open Sans" w:cs="Open Sans"/>
                <w:b/>
                <w:bCs/>
                <w:color w:val="FFFFFF"/>
              </w:rPr>
              <w:t>AI Tool / Capability</w:t>
            </w:r>
          </w:p>
        </w:tc>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A463040" w14:textId="77777777" w:rsidR="003F0771" w:rsidRDefault="009938F3">
            <w:r>
              <w:rPr>
                <w:rFonts w:ascii="Open Sans" w:eastAsia="Open Sans" w:hAnsi="Open Sans" w:cs="Open Sans"/>
                <w:b/>
                <w:bCs/>
                <w:color w:val="FFFFFF"/>
              </w:rPr>
              <w:t>Use Case for Boberg</w:t>
            </w:r>
          </w:p>
        </w:tc>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B5DFF7" w14:textId="77777777" w:rsidR="003F0771" w:rsidRDefault="009938F3">
            <w:r>
              <w:rPr>
                <w:rFonts w:ascii="Open Sans" w:eastAsia="Open Sans" w:hAnsi="Open Sans" w:cs="Open Sans"/>
                <w:b/>
                <w:bCs/>
                <w:color w:val="FFFFFF"/>
              </w:rPr>
              <w:t>Projected Impact Metric</w:t>
            </w:r>
          </w:p>
        </w:tc>
        <w:tc>
          <w:tcPr>
            <w:tcW w:w="15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95DE2F8" w14:textId="77777777" w:rsidR="003F0771" w:rsidRDefault="009938F3">
            <w:r>
              <w:rPr>
                <w:rFonts w:ascii="Open Sans" w:eastAsia="Open Sans" w:hAnsi="Open Sans" w:cs="Open Sans"/>
                <w:b/>
                <w:bCs/>
                <w:color w:val="FFFFFF"/>
              </w:rPr>
              <w:t>Technijian Service</w:t>
            </w:r>
          </w:p>
        </w:tc>
      </w:tr>
      <w:tr w:rsidR="003F0771" w14:paraId="62E69B72"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10E602" w14:textId="77777777" w:rsidR="003F0771" w:rsidRDefault="009938F3">
            <w:r>
              <w:rPr>
                <w:rFonts w:ascii="Open Sans" w:eastAsia="Open Sans" w:hAnsi="Open Sans" w:cs="Open Sans"/>
                <w:color w:val="59595B"/>
              </w:rPr>
              <w:t>AEO / SEO Content Engine</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54B4F0" w14:textId="77777777" w:rsidR="003F0771" w:rsidRDefault="009938F3">
            <w:r>
              <w:rPr>
                <w:rFonts w:ascii="Open Sans" w:eastAsia="Open Sans" w:hAnsi="Open Sans" w:cs="Open Sans"/>
                <w:color w:val="59595B"/>
              </w:rPr>
              <w:t>Publish earthwork authority articles targeting GC estimator search queries; AI search optimization for ChatGPT/Perplexity citations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AE4FB4" w14:textId="77777777" w:rsidR="003F0771" w:rsidRDefault="009938F3">
            <w:r>
              <w:rPr>
                <w:rFonts w:ascii="Open Sans" w:eastAsia="Open Sans" w:hAnsi="Open Sans" w:cs="Open Sans"/>
                <w:color w:val="59595B"/>
              </w:rPr>
              <w:t>+3 inbound GC discovery contacts/year; 0→top-3 search ranking for target queries</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34712C" w14:textId="77777777" w:rsidR="003F0771" w:rsidRDefault="009938F3">
            <w:r>
              <w:rPr>
                <w:rFonts w:ascii="Open Sans" w:eastAsia="Open Sans" w:hAnsi="Open Sans" w:cs="Open Sans"/>
                <w:color w:val="59595B"/>
              </w:rPr>
              <w:t>My SEO Tier 2 + AI Search Opt</w:t>
            </w:r>
          </w:p>
        </w:tc>
      </w:tr>
      <w:tr w:rsidR="003F0771" w14:paraId="00E9E85A"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E644EC" w14:textId="77777777" w:rsidR="003F0771" w:rsidRDefault="009938F3">
            <w:r>
              <w:rPr>
                <w:rFonts w:ascii="Open Sans" w:eastAsia="Open Sans" w:hAnsi="Open Sans" w:cs="Open Sans"/>
                <w:color w:val="59595B"/>
              </w:rPr>
              <w:t>LinkedIn Project Spotlights</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EEE9C6" w14:textId="77777777" w:rsidR="003F0771" w:rsidRDefault="009938F3">
            <w:r>
              <w:rPr>
                <w:rFonts w:ascii="Open Sans" w:eastAsia="Open Sans" w:hAnsi="Open Sans" w:cs="Open Sans"/>
                <w:color w:val="59595B"/>
              </w:rPr>
              <w:t>Bi-weekly posts showcasing BBE project portfolio and earthwork expertise targeting GC/developer audience</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8B3B2E" w14:textId="77777777" w:rsidR="003F0771" w:rsidRDefault="009938F3">
            <w:r>
              <w:rPr>
                <w:rFonts w:ascii="Open Sans" w:eastAsia="Open Sans" w:hAnsi="Open Sans" w:cs="Open Sans"/>
                <w:color w:val="59595B"/>
              </w:rPr>
              <w:t>58 → 500+ followers in 6 months; 5+ direct engagement contacts from target GC firms</w:t>
            </w:r>
          </w:p>
        </w:tc>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6A1D12" w14:textId="77777777" w:rsidR="003F0771" w:rsidRDefault="009938F3">
            <w:r>
              <w:rPr>
                <w:rFonts w:ascii="Open Sans" w:eastAsia="Open Sans" w:hAnsi="Open Sans" w:cs="Open Sans"/>
                <w:color w:val="59595B"/>
              </w:rPr>
              <w:t>My SEO + PR</w:t>
            </w:r>
          </w:p>
        </w:tc>
      </w:tr>
      <w:tr w:rsidR="003F0771" w14:paraId="6DD9D72F"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8369A3" w14:textId="77777777" w:rsidR="003F0771" w:rsidRDefault="009938F3">
            <w:r>
              <w:rPr>
                <w:rFonts w:ascii="Open Sans" w:eastAsia="Open Sans" w:hAnsi="Open Sans" w:cs="Open Sans"/>
                <w:color w:val="59595B"/>
              </w:rPr>
              <w:t>Bid Portal Intelligence</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785ABF" w14:textId="77777777" w:rsidR="003F0771" w:rsidRDefault="009938F3">
            <w:r>
              <w:rPr>
                <w:rFonts w:ascii="Open Sans" w:eastAsia="Open Sans" w:hAnsi="Open Sans" w:cs="Open Sans"/>
                <w:color w:val="59595B"/>
              </w:rPr>
              <w:t>Daily ConstructConnect + PlanetBids + Dodge monitoring with AI pre-scoring by project type, GC, size, and location</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3E3023" w14:textId="77777777" w:rsidR="003F0771" w:rsidRDefault="009938F3">
            <w:r>
              <w:rPr>
                <w:rFonts w:ascii="Open Sans" w:eastAsia="Open Sans" w:hAnsi="Open Sans" w:cs="Open Sans"/>
                <w:color w:val="59595B"/>
              </w:rPr>
              <w:t>+20% bid invitation awareness; 24–48 hr head start on new project postings vs. competitors</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C9694E" w14:textId="77777777" w:rsidR="003F0771" w:rsidRDefault="009938F3">
            <w:r>
              <w:rPr>
                <w:rFonts w:ascii="Open Sans" w:eastAsia="Open Sans" w:hAnsi="Open Sans" w:cs="Open Sans"/>
                <w:color w:val="59595B"/>
              </w:rPr>
              <w:t>My AI</w:t>
            </w:r>
          </w:p>
        </w:tc>
      </w:tr>
      <w:tr w:rsidR="003F0771" w14:paraId="795AE546"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211E09" w14:textId="77777777" w:rsidR="003F0771" w:rsidRDefault="009938F3">
            <w:r>
              <w:rPr>
                <w:rFonts w:ascii="Open Sans" w:eastAsia="Open Sans" w:hAnsi="Open Sans" w:cs="Open Sans"/>
                <w:color w:val="59595B"/>
              </w:rPr>
              <w:t>GC Account Intelligence</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8A11C3" w14:textId="77777777" w:rsidR="003F0771" w:rsidRDefault="009938F3">
            <w:r>
              <w:rPr>
                <w:rFonts w:ascii="Open Sans" w:eastAsia="Open Sans" w:hAnsi="Open Sans" w:cs="Open Sans"/>
                <w:color w:val="59595B"/>
              </w:rPr>
              <w:t>Auto-pull pipeline, permits, award history for top 20 target GC accounts; pre-meeting dossiers delivered before relationship calls</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D86584" w14:textId="77777777" w:rsidR="003F0771" w:rsidRDefault="009938F3">
            <w:r>
              <w:rPr>
                <w:rFonts w:ascii="Open Sans" w:eastAsia="Open Sans" w:hAnsi="Open Sans" w:cs="Open Sans"/>
                <w:color w:val="59595B"/>
              </w:rPr>
              <w:t>Conversation quality per GC meeting; estimated 1–2 new preferred-sub relationships/year</w:t>
            </w:r>
          </w:p>
        </w:tc>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BB6692" w14:textId="77777777" w:rsidR="003F0771" w:rsidRDefault="009938F3">
            <w:r>
              <w:rPr>
                <w:rFonts w:ascii="Open Sans" w:eastAsia="Open Sans" w:hAnsi="Open Sans" w:cs="Open Sans"/>
                <w:color w:val="59595B"/>
              </w:rPr>
              <w:t>My AI</w:t>
            </w:r>
          </w:p>
        </w:tc>
      </w:tr>
      <w:tr w:rsidR="003F0771" w14:paraId="3E8C870D"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1AA066" w14:textId="77777777" w:rsidR="003F0771" w:rsidRDefault="009938F3">
            <w:r>
              <w:rPr>
                <w:rFonts w:ascii="Open Sans" w:eastAsia="Open Sans" w:hAnsi="Open Sans" w:cs="Open Sans"/>
                <w:color w:val="59595B"/>
              </w:rPr>
              <w:t>Developer Trigger Monitoring</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88272C" w14:textId="77777777" w:rsidR="003F0771" w:rsidRDefault="009938F3">
            <w:r>
              <w:rPr>
                <w:rFonts w:ascii="Open Sans" w:eastAsia="Open Sans" w:hAnsi="Open Sans" w:cs="Open Sans"/>
                <w:color w:val="59595B"/>
              </w:rPr>
              <w:t>Watch for industrial permit filings and site acquisitions by target developers; outreach timed before GC selection</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538CB7" w14:textId="77777777" w:rsidR="003F0771" w:rsidRDefault="009938F3">
            <w:r>
              <w:rPr>
                <w:rFonts w:ascii="Open Sans" w:eastAsia="Open Sans" w:hAnsi="Open Sans" w:cs="Open Sans"/>
                <w:color w:val="59595B"/>
              </w:rPr>
              <w:t>2–3 pre-GC outreach opportunities/year to industrial developers; estimated 1 direct developer contract</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4A1822" w14:textId="77777777" w:rsidR="003F0771" w:rsidRDefault="009938F3">
            <w:r>
              <w:rPr>
                <w:rFonts w:ascii="Open Sans" w:eastAsia="Open Sans" w:hAnsi="Open Sans" w:cs="Open Sans"/>
                <w:color w:val="59595B"/>
              </w:rPr>
              <w:t>My AI</w:t>
            </w:r>
          </w:p>
        </w:tc>
      </w:tr>
      <w:tr w:rsidR="003F0771" w14:paraId="0D86ED67"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25C821" w14:textId="77777777" w:rsidR="003F0771" w:rsidRDefault="009938F3">
            <w:r>
              <w:rPr>
                <w:rFonts w:ascii="Open Sans" w:eastAsia="Open Sans" w:hAnsi="Open Sans" w:cs="Open Sans"/>
                <w:color w:val="59595B"/>
              </w:rPr>
              <w:t>Proposal Auto-Drafting</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7B5BA0" w14:textId="77777777" w:rsidR="003F0771" w:rsidRDefault="009938F3">
            <w:r>
              <w:rPr>
                <w:rFonts w:ascii="Open Sans" w:eastAsia="Open Sans" w:hAnsi="Open Sans" w:cs="Open Sans"/>
                <w:color w:val="59595B"/>
              </w:rPr>
              <w:t>Extract scope from civil plans; auto-draft bid with BBE standard language; flags non-standard terms</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76E775" w14:textId="77777777" w:rsidR="003F0771" w:rsidRDefault="009938F3">
            <w:r>
              <w:rPr>
                <w:rFonts w:ascii="Open Sans" w:eastAsia="Open Sans" w:hAnsi="Open Sans" w:cs="Open Sans"/>
                <w:color w:val="59595B"/>
              </w:rPr>
              <w:t>Bid prep: 5 days → &lt;1 day; proposal scope-gap errors: estimated −40%</w:t>
            </w:r>
          </w:p>
        </w:tc>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9A67A5" w14:textId="77777777" w:rsidR="003F0771" w:rsidRDefault="009938F3">
            <w:r>
              <w:rPr>
                <w:rFonts w:ascii="Open Sans" w:eastAsia="Open Sans" w:hAnsi="Open Sans" w:cs="Open Sans"/>
                <w:color w:val="59595B"/>
              </w:rPr>
              <w:t>My AI + My Dev</w:t>
            </w:r>
          </w:p>
        </w:tc>
      </w:tr>
      <w:tr w:rsidR="003F0771" w14:paraId="5DB411F1"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4E2E56" w14:textId="77777777" w:rsidR="003F0771" w:rsidRDefault="009938F3">
            <w:r>
              <w:rPr>
                <w:rFonts w:ascii="Open Sans" w:eastAsia="Open Sans" w:hAnsi="Open Sans" w:cs="Open Sans"/>
                <w:color w:val="59595B"/>
              </w:rPr>
              <w:t>Knowledge Retention System</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544946" w14:textId="77777777" w:rsidR="003F0771" w:rsidRDefault="009938F3">
            <w:r>
              <w:rPr>
                <w:rFonts w:ascii="Open Sans" w:eastAsia="Open Sans" w:hAnsi="Open Sans" w:cs="Open Sans"/>
                <w:color w:val="59595B"/>
              </w:rPr>
              <w:t>33 years of project data and estimating rules ingested into a searchable AI knowledge base</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8BC676" w14:textId="77777777" w:rsidR="003F0771" w:rsidRDefault="009938F3">
            <w:r>
              <w:rPr>
                <w:rFonts w:ascii="Open Sans" w:eastAsia="Open Sans" w:hAnsi="Open Sans" w:cs="Open Sans"/>
                <w:color w:val="59595B"/>
              </w:rPr>
              <w:t>New estimator onboarding: months → weeks; institutional knowledge preserved through key-person transitions</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499A5E" w14:textId="77777777" w:rsidR="003F0771" w:rsidRDefault="009938F3">
            <w:r>
              <w:rPr>
                <w:rFonts w:ascii="Open Sans" w:eastAsia="Open Sans" w:hAnsi="Open Sans" w:cs="Open Sans"/>
                <w:color w:val="59595B"/>
              </w:rPr>
              <w:t>My AI</w:t>
            </w:r>
          </w:p>
        </w:tc>
      </w:tr>
      <w:tr w:rsidR="003F0771" w14:paraId="141AF3AB"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2125E3" w14:textId="77777777" w:rsidR="003F0771" w:rsidRDefault="009938F3">
            <w:r>
              <w:rPr>
                <w:rFonts w:ascii="Open Sans" w:eastAsia="Open Sans" w:hAnsi="Open Sans" w:cs="Open Sans"/>
                <w:color w:val="59595B"/>
              </w:rPr>
              <w:t>Project Documentation AI</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B75F69" w14:textId="77777777" w:rsidR="003F0771" w:rsidRDefault="009938F3">
            <w:r>
              <w:rPr>
                <w:rFonts w:ascii="Open Sans" w:eastAsia="Open Sans" w:hAnsi="Open Sans" w:cs="Open Sans"/>
                <w:color w:val="59595B"/>
              </w:rPr>
              <w:t>AI-assisted RFI responses, daily reports, submittals, SWPPP/NPDES templates auto-generated per project type</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D43933" w14:textId="77777777" w:rsidR="003F0771" w:rsidRDefault="009938F3">
            <w:r>
              <w:rPr>
                <w:rFonts w:ascii="Open Sans" w:eastAsia="Open Sans" w:hAnsi="Open Sans" w:cs="Open Sans"/>
                <w:color w:val="59595B"/>
              </w:rPr>
              <w:t>PM admin time: estimated −3 hrs/project; SWPPP compliance errors: −80%</w:t>
            </w:r>
          </w:p>
        </w:tc>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A355B0" w14:textId="77777777" w:rsidR="003F0771" w:rsidRDefault="009938F3">
            <w:r>
              <w:rPr>
                <w:rFonts w:ascii="Open Sans" w:eastAsia="Open Sans" w:hAnsi="Open Sans" w:cs="Open Sans"/>
                <w:color w:val="59595B"/>
              </w:rPr>
              <w:t>My AI</w:t>
            </w:r>
          </w:p>
        </w:tc>
      </w:tr>
    </w:tbl>
    <w:p w14:paraId="69029979" w14:textId="77777777" w:rsidR="003F0771" w:rsidRDefault="009938F3">
      <w:pPr>
        <w:pStyle w:val="Heading1"/>
        <w:keepNext/>
        <w:pageBreakBefore/>
        <w:spacing w:before="0" w:after="120"/>
      </w:pPr>
      <w:bookmarkStart w:id="24" w:name="_Toc232066677"/>
      <w:r>
        <w:t>11 — Business Impact &amp; Service Investment</w:t>
      </w:r>
      <w:bookmarkEnd w:id="2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52A4158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3C69332"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409AFA5" w14:textId="77777777" w:rsidR="003F0771" w:rsidRDefault="009938F3">
            <w:r>
              <w:rPr>
                <w:rFonts w:ascii="Open Sans" w:eastAsia="Open Sans" w:hAnsi="Open Sans" w:cs="Open Sans"/>
                <w:b/>
                <w:bCs/>
                <w:color w:val="006DB6"/>
                <w:sz w:val="34"/>
                <w:szCs w:val="34"/>
              </w:rPr>
              <w:t>11 — Business Impact &amp; Service Investment</w:t>
            </w:r>
          </w:p>
        </w:tc>
      </w:tr>
    </w:tbl>
    <w:p w14:paraId="7BDB7612" w14:textId="77777777" w:rsidR="003F0771" w:rsidRDefault="003F0771">
      <w:pPr>
        <w:spacing w:before="160"/>
      </w:pPr>
    </w:p>
    <w:p w14:paraId="2D4D850E" w14:textId="77777777" w:rsidR="003F0771" w:rsidRDefault="009938F3">
      <w:pPr>
        <w:pStyle w:val="Heading2"/>
        <w:keepNext/>
        <w:keepLines/>
      </w:pPr>
      <w:bookmarkStart w:id="25" w:name="_Toc232066678"/>
      <w:r>
        <w:t>KPI Lift Projections</w:t>
      </w:r>
      <w:bookmarkEnd w:id="25"/>
    </w:p>
    <w:p w14:paraId="11F62EF3" w14:textId="77777777" w:rsidR="003F0771" w:rsidRDefault="003F077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F0771" w14:paraId="0077B59E"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C73D0FB" w14:textId="77777777" w:rsidR="003F0771" w:rsidRDefault="009938F3">
            <w:r>
              <w:rPr>
                <w:rFonts w:ascii="Open Sans" w:eastAsia="Open Sans" w:hAnsi="Open Sans" w:cs="Open Sans"/>
                <w:b/>
                <w:bCs/>
                <w:color w:val="FFFFFF"/>
              </w:rPr>
              <w:t>KPI</w:t>
            </w:r>
          </w:p>
        </w:tc>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2250991" w14:textId="77777777" w:rsidR="003F0771" w:rsidRDefault="009938F3">
            <w:r>
              <w:rPr>
                <w:rFonts w:ascii="Open Sans" w:eastAsia="Open Sans" w:hAnsi="Open Sans" w:cs="Open Sans"/>
                <w:b/>
                <w:bCs/>
                <w:color w:val="FFFFFF"/>
              </w:rPr>
              <w:t>Current Estimated Baseline</w:t>
            </w:r>
          </w:p>
        </w:tc>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1ECFE75" w14:textId="77777777" w:rsidR="003F0771" w:rsidRDefault="009938F3">
            <w:r>
              <w:rPr>
                <w:rFonts w:ascii="Open Sans" w:eastAsia="Open Sans" w:hAnsi="Open Sans" w:cs="Open Sans"/>
                <w:b/>
                <w:bCs/>
                <w:color w:val="FFFFFF"/>
              </w:rPr>
              <w:t>Projected Lift (Y1)</w:t>
            </w:r>
          </w:p>
        </w:tc>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BEA8EDE" w14:textId="77777777" w:rsidR="003F0771" w:rsidRDefault="009938F3">
            <w:r>
              <w:rPr>
                <w:rFonts w:ascii="Open Sans" w:eastAsia="Open Sans" w:hAnsi="Open Sans" w:cs="Open Sans"/>
                <w:b/>
                <w:bCs/>
                <w:color w:val="FFFFFF"/>
              </w:rPr>
              <w:t>Driver</w:t>
            </w:r>
          </w:p>
        </w:tc>
      </w:tr>
      <w:tr w:rsidR="003F0771" w14:paraId="7BE6428A"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7F0F25" w14:textId="77777777" w:rsidR="003F0771" w:rsidRDefault="009938F3">
            <w:r>
              <w:rPr>
                <w:rFonts w:ascii="Open Sans" w:eastAsia="Open Sans" w:hAnsi="Open Sans" w:cs="Open Sans"/>
                <w:color w:val="59595B"/>
              </w:rPr>
              <w:t>Bid invitation volume (annual)</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74C062" w14:textId="77777777" w:rsidR="003F0771" w:rsidRDefault="009938F3">
            <w:r>
              <w:rPr>
                <w:rFonts w:ascii="Open Sans" w:eastAsia="Open Sans" w:hAnsi="Open Sans" w:cs="Open Sans"/>
                <w:color w:val="59595B"/>
              </w:rPr>
              <w:t>Estimated current (confirmed at discovery)</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052896" w14:textId="77777777" w:rsidR="003F0771" w:rsidRDefault="009938F3">
            <w:r>
              <w:rPr>
                <w:rFonts w:ascii="Open Sans" w:eastAsia="Open Sans" w:hAnsi="Open Sans" w:cs="Open Sans"/>
                <w:color w:val="59595B"/>
              </w:rPr>
              <w:t>+15–25% via portal intelligence and pre-qual authority</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F2CE6F" w14:textId="77777777" w:rsidR="003F0771" w:rsidRDefault="009938F3">
            <w:r>
              <w:rPr>
                <w:rFonts w:ascii="Open Sans" w:eastAsia="Open Sans" w:hAnsi="Open Sans" w:cs="Open Sans"/>
                <w:color w:val="59595B"/>
              </w:rPr>
              <w:t>My SEO + My AI bid monitoring</w:t>
            </w:r>
          </w:p>
        </w:tc>
      </w:tr>
      <w:tr w:rsidR="003F0771" w14:paraId="02D58813"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9391E5" w14:textId="77777777" w:rsidR="003F0771" w:rsidRDefault="009938F3">
            <w:r>
              <w:rPr>
                <w:rFonts w:ascii="Open Sans" w:eastAsia="Open Sans" w:hAnsi="Open Sans" w:cs="Open Sans"/>
                <w:color w:val="59595B"/>
              </w:rPr>
              <w:t>Bid win rate (awarded / submitted)</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50D3AE" w14:textId="77777777" w:rsidR="003F0771" w:rsidRDefault="009938F3">
            <w:r>
              <w:rPr>
                <w:rFonts w:ascii="Open Sans" w:eastAsia="Open Sans" w:hAnsi="Open Sans" w:cs="Open Sans"/>
                <w:color w:val="59595B"/>
              </w:rPr>
              <w:t>Estimated current (confirmed at discovery)</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D5C414" w14:textId="77777777" w:rsidR="003F0771" w:rsidRDefault="009938F3">
            <w:r>
              <w:rPr>
                <w:rFonts w:ascii="Open Sans" w:eastAsia="Open Sans" w:hAnsi="Open Sans" w:cs="Open Sans"/>
                <w:color w:val="59595B"/>
              </w:rPr>
              <w:t>+5–10 percentage points via proposal speed and scope accuracy</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D01580" w14:textId="77777777" w:rsidR="003F0771" w:rsidRDefault="009938F3">
            <w:r>
              <w:rPr>
                <w:rFonts w:ascii="Open Sans" w:eastAsia="Open Sans" w:hAnsi="Open Sans" w:cs="Open Sans"/>
                <w:color w:val="59595B"/>
              </w:rPr>
              <w:t>My AI proposal drafting</w:t>
            </w:r>
          </w:p>
        </w:tc>
      </w:tr>
      <w:tr w:rsidR="003F0771" w14:paraId="42BC9086"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D1F9B2" w14:textId="77777777" w:rsidR="003F0771" w:rsidRDefault="009938F3">
            <w:r>
              <w:rPr>
                <w:rFonts w:ascii="Open Sans" w:eastAsia="Open Sans" w:hAnsi="Open Sans" w:cs="Open Sans"/>
                <w:color w:val="59595B"/>
              </w:rPr>
              <w:t>Time to submit a bid</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6515BC" w14:textId="77777777" w:rsidR="003F0771" w:rsidRDefault="009938F3">
            <w:r>
              <w:rPr>
                <w:rFonts w:ascii="Open Sans" w:eastAsia="Open Sans" w:hAnsi="Open Sans" w:cs="Open Sans"/>
                <w:color w:val="59595B"/>
              </w:rPr>
              <w:t>3–5 business days</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FF7F46" w14:textId="77777777" w:rsidR="003F0771" w:rsidRDefault="009938F3">
            <w:r>
              <w:rPr>
                <w:rFonts w:ascii="Open Sans" w:eastAsia="Open Sans" w:hAnsi="Open Sans" w:cs="Open Sans"/>
                <w:color w:val="59595B"/>
              </w:rPr>
              <w:t>&lt;1 business day</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C28030" w14:textId="77777777" w:rsidR="003F0771" w:rsidRDefault="009938F3">
            <w:r>
              <w:rPr>
                <w:rFonts w:ascii="Open Sans" w:eastAsia="Open Sans" w:hAnsi="Open Sans" w:cs="Open Sans"/>
                <w:color w:val="59595B"/>
              </w:rPr>
              <w:t>My AI scope extraction + proposal auto-draft</w:t>
            </w:r>
          </w:p>
        </w:tc>
      </w:tr>
      <w:tr w:rsidR="003F0771" w14:paraId="19695543"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012B69" w14:textId="77777777" w:rsidR="003F0771" w:rsidRDefault="009938F3">
            <w:r>
              <w:rPr>
                <w:rFonts w:ascii="Open Sans" w:eastAsia="Open Sans" w:hAnsi="Open Sans" w:cs="Open Sans"/>
                <w:color w:val="59595B"/>
              </w:rPr>
              <w:t>New direct developer contacts (Y1)</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EB46F7" w14:textId="77777777" w:rsidR="003F0771" w:rsidRDefault="009938F3">
            <w:r>
              <w:rPr>
                <w:rFonts w:ascii="Open Sans" w:eastAsia="Open Sans" w:hAnsi="Open Sans" w:cs="Open Sans"/>
                <w:color w:val="59595B"/>
              </w:rPr>
              <w:t>Estimated 1–2 per year (referral)</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0E5A2D" w14:textId="77777777" w:rsidR="003F0771" w:rsidRDefault="009938F3">
            <w:r>
              <w:rPr>
                <w:rFonts w:ascii="Open Sans" w:eastAsia="Open Sans" w:hAnsi="Open Sans" w:cs="Open Sans"/>
                <w:color w:val="59595B"/>
              </w:rPr>
              <w:t>+2–3 from trigger monitoring and authority content</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A6787D" w14:textId="77777777" w:rsidR="003F0771" w:rsidRDefault="009938F3">
            <w:r>
              <w:rPr>
                <w:rFonts w:ascii="Open Sans" w:eastAsia="Open Sans" w:hAnsi="Open Sans" w:cs="Open Sans"/>
                <w:color w:val="59595B"/>
              </w:rPr>
              <w:t>My AI developer intelligence + My SEO</w:t>
            </w:r>
          </w:p>
        </w:tc>
      </w:tr>
      <w:tr w:rsidR="003F0771" w14:paraId="2E692089"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F8BCEF" w14:textId="77777777" w:rsidR="003F0771" w:rsidRDefault="009938F3">
            <w:r>
              <w:rPr>
                <w:rFonts w:ascii="Open Sans" w:eastAsia="Open Sans" w:hAnsi="Open Sans" w:cs="Open Sans"/>
                <w:color w:val="59595B"/>
              </w:rPr>
              <w:t>LinkedIn followers</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75159B" w14:textId="77777777" w:rsidR="003F0771" w:rsidRDefault="009938F3">
            <w:r>
              <w:rPr>
                <w:rFonts w:ascii="Open Sans" w:eastAsia="Open Sans" w:hAnsi="Open Sans" w:cs="Open Sans"/>
                <w:color w:val="59595B"/>
              </w:rPr>
              <w:t>58</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CAD405" w14:textId="77777777" w:rsidR="003F0771" w:rsidRDefault="009938F3">
            <w:r>
              <w:rPr>
                <w:rFonts w:ascii="Open Sans" w:eastAsia="Open Sans" w:hAnsi="Open Sans" w:cs="Open Sans"/>
                <w:color w:val="59595B"/>
              </w:rPr>
              <w:t>500+ in 6 months</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348F45" w14:textId="77777777" w:rsidR="003F0771" w:rsidRDefault="009938F3">
            <w:r>
              <w:rPr>
                <w:rFonts w:ascii="Open Sans" w:eastAsia="Open Sans" w:hAnsi="Open Sans" w:cs="Open Sans"/>
                <w:color w:val="59595B"/>
              </w:rPr>
              <w:t>My SEO content engine + project spotlights</w:t>
            </w:r>
          </w:p>
        </w:tc>
      </w:tr>
      <w:tr w:rsidR="003F0771" w14:paraId="20C6D000"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11F2C7" w14:textId="77777777" w:rsidR="003F0771" w:rsidRDefault="009938F3">
            <w:r>
              <w:rPr>
                <w:rFonts w:ascii="Open Sans" w:eastAsia="Open Sans" w:hAnsi="Open Sans" w:cs="Open Sans"/>
                <w:color w:val="59595B"/>
              </w:rPr>
              <w:t>GEO / AI search citations</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9B68F3" w14:textId="77777777" w:rsidR="003F0771" w:rsidRDefault="009938F3">
            <w:r>
              <w:rPr>
                <w:rFonts w:ascii="Open Sans" w:eastAsia="Open Sans" w:hAnsi="Open Sans" w:cs="Open Sans"/>
                <w:color w:val="59595B"/>
              </w:rPr>
              <w:t>0</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161602" w14:textId="77777777" w:rsidR="003F0771" w:rsidRDefault="009938F3">
            <w:r>
              <w:rPr>
                <w:rFonts w:ascii="Open Sans" w:eastAsia="Open Sans" w:hAnsi="Open Sans" w:cs="Open Sans"/>
                <w:color w:val="59595B"/>
              </w:rPr>
              <w:t>Top-3 answer for target GC estimator queries</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571B80" w14:textId="77777777" w:rsidR="003F0771" w:rsidRDefault="009938F3">
            <w:r>
              <w:rPr>
                <w:rFonts w:ascii="Open Sans" w:eastAsia="Open Sans" w:hAnsi="Open Sans" w:cs="Open Sans"/>
                <w:color w:val="59595B"/>
              </w:rPr>
              <w:t>My SEO AI Search Optimization</w:t>
            </w:r>
          </w:p>
        </w:tc>
      </w:tr>
      <w:tr w:rsidR="003F0771" w14:paraId="789197B7"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2642F5" w14:textId="77777777" w:rsidR="003F0771" w:rsidRDefault="009938F3">
            <w:r>
              <w:rPr>
                <w:rFonts w:ascii="Open Sans" w:eastAsia="Open Sans" w:hAnsi="Open Sans" w:cs="Open Sans"/>
                <w:color w:val="59595B"/>
              </w:rPr>
              <w:t>New preferred-sub GC relationships (Y1)</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E351E7" w14:textId="77777777" w:rsidR="003F0771" w:rsidRDefault="009938F3">
            <w:r>
              <w:rPr>
                <w:rFonts w:ascii="Open Sans" w:eastAsia="Open Sans" w:hAnsi="Open Sans" w:cs="Open Sans"/>
                <w:color w:val="59595B"/>
              </w:rPr>
              <w:t>Estimated current</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C9B46E" w14:textId="77777777" w:rsidR="003F0771" w:rsidRDefault="009938F3">
            <w:r>
              <w:rPr>
                <w:rFonts w:ascii="Open Sans" w:eastAsia="Open Sans" w:hAnsi="Open Sans" w:cs="Open Sans"/>
                <w:color w:val="59595B"/>
              </w:rPr>
              <w:t>+1–2 via account intelligence and relationship cadence</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1BAB91" w14:textId="77777777" w:rsidR="003F0771" w:rsidRDefault="009938F3">
            <w:r>
              <w:rPr>
                <w:rFonts w:ascii="Open Sans" w:eastAsia="Open Sans" w:hAnsi="Open Sans" w:cs="Open Sans"/>
                <w:color w:val="59595B"/>
              </w:rPr>
              <w:t>My AI account intelligence</w:t>
            </w:r>
          </w:p>
        </w:tc>
      </w:tr>
    </w:tbl>
    <w:p w14:paraId="0476309C" w14:textId="77777777" w:rsidR="003F0771" w:rsidRDefault="003F0771">
      <w:pPr>
        <w:spacing w:before="160"/>
      </w:pPr>
    </w:p>
    <w:p w14:paraId="45337E27" w14:textId="77777777" w:rsidR="003F0771" w:rsidRDefault="009938F3">
      <w:pPr>
        <w:pStyle w:val="Heading2"/>
        <w:keepNext/>
        <w:keepLines/>
      </w:pPr>
      <w:bookmarkStart w:id="26" w:name="_Toc232066679"/>
      <w:r>
        <w:t>Year-1 ROI Model — vs. Entry Program</w:t>
      </w:r>
      <w:bookmarkEnd w:id="26"/>
    </w:p>
    <w:p w14:paraId="637B81D2" w14:textId="77777777" w:rsidR="003F0771" w:rsidRDefault="003F0771">
      <w:pPr>
        <w:spacing w:before="100"/>
      </w:pPr>
    </w:p>
    <w:p w14:paraId="14304576" w14:textId="77777777" w:rsidR="003F0771" w:rsidRDefault="009938F3">
      <w:pPr>
        <w:spacing w:after="140" w:line="320" w:lineRule="auto"/>
        <w:jc w:val="both"/>
      </w:pPr>
      <w:r>
        <w:rPr>
          <w:rFonts w:ascii="Open Sans" w:eastAsia="Open Sans" w:hAnsi="Open Sans" w:cs="Open Sans"/>
          <w:i/>
          <w:iCs/>
          <w:color w:val="59595B"/>
        </w:rPr>
        <w:t>The ROI model below is projected against the Entry Program only — the conservative "land" investment. Earthwork subcontractor gross margin on commercial SoCal projects runs approximately 10–14 percent. Using a conservative average of 12 percent and a conservative average project scope of $600,000, each additional bid win generates approximately $72,000 in gross margin. All figures are estimated and conservative; confirmed at discovery.</w:t>
      </w:r>
    </w:p>
    <w:p w14:paraId="1AE57020" w14:textId="77777777" w:rsidR="003F0771" w:rsidRDefault="003F077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2925"/>
        <w:gridCol w:w="2340"/>
        <w:gridCol w:w="2340"/>
      </w:tblGrid>
      <w:tr w:rsidR="003F0771" w14:paraId="35ABF447" w14:textId="77777777">
        <w:tblPrEx>
          <w:tblCellMar>
            <w:top w:w="0" w:type="dxa"/>
            <w:bottom w:w="0" w:type="dxa"/>
          </w:tblCellMar>
        </w:tblPrEx>
        <w:trPr>
          <w:cantSplit/>
          <w:tblHeader/>
        </w:trPr>
        <w:tc>
          <w:tcPr>
            <w:tcW w:w="175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F0B2E33" w14:textId="77777777" w:rsidR="003F0771" w:rsidRDefault="009938F3">
            <w:r>
              <w:rPr>
                <w:rFonts w:ascii="Open Sans" w:eastAsia="Open Sans" w:hAnsi="Open Sans" w:cs="Open Sans"/>
                <w:b/>
                <w:bCs/>
                <w:color w:val="FFFFFF"/>
              </w:rPr>
              <w:t>Scenario</w:t>
            </w:r>
          </w:p>
        </w:tc>
        <w:tc>
          <w:tcPr>
            <w:tcW w:w="292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AF84BAC" w14:textId="77777777" w:rsidR="003F0771" w:rsidRDefault="009938F3">
            <w:r>
              <w:rPr>
                <w:rFonts w:ascii="Open Sans" w:eastAsia="Open Sans" w:hAnsi="Open Sans" w:cs="Open Sans"/>
                <w:b/>
                <w:bCs/>
                <w:color w:val="FFFFFF"/>
              </w:rPr>
              <w:t>Projected Outcome (Y1)</w:t>
            </w:r>
          </w:p>
        </w:tc>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7BC3C0" w14:textId="77777777" w:rsidR="003F0771" w:rsidRDefault="009938F3">
            <w:r>
              <w:rPr>
                <w:rFonts w:ascii="Open Sans" w:eastAsia="Open Sans" w:hAnsi="Open Sans" w:cs="Open Sans"/>
                <w:b/>
                <w:bCs/>
                <w:color w:val="FFFFFF"/>
              </w:rPr>
              <w:t>Estimated Value Generated</w:t>
            </w:r>
          </w:p>
        </w:tc>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11746B" w14:textId="77777777" w:rsidR="003F0771" w:rsidRDefault="009938F3">
            <w:r>
              <w:rPr>
                <w:rFonts w:ascii="Open Sans" w:eastAsia="Open Sans" w:hAnsi="Open Sans" w:cs="Open Sans"/>
                <w:b/>
                <w:bCs/>
                <w:color w:val="FFFFFF"/>
              </w:rPr>
              <w:t>ROI vs. $35.6K Entry</w:t>
            </w:r>
          </w:p>
        </w:tc>
      </w:tr>
      <w:tr w:rsidR="003F0771" w14:paraId="15FB8884" w14:textId="77777777">
        <w:tblPrEx>
          <w:tblCellMar>
            <w:top w:w="0" w:type="dxa"/>
            <w:bottom w:w="0" w:type="dxa"/>
          </w:tblCellMar>
        </w:tblPrEx>
        <w:trPr>
          <w:cantSplit/>
        </w:trPr>
        <w:tc>
          <w:tcPr>
            <w:tcW w:w="175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C7259B" w14:textId="77777777" w:rsidR="003F0771" w:rsidRDefault="009938F3">
            <w:r>
              <w:rPr>
                <w:rFonts w:ascii="Open Sans" w:eastAsia="Open Sans" w:hAnsi="Open Sans" w:cs="Open Sans"/>
                <w:b/>
                <w:bCs/>
                <w:color w:val="59595B"/>
              </w:rPr>
              <w:t>Downside-Protected</w:t>
            </w:r>
          </w:p>
        </w:tc>
        <w:tc>
          <w:tcPr>
            <w:tcW w:w="29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FA6EAC" w14:textId="77777777" w:rsidR="003F0771" w:rsidRDefault="009938F3">
            <w:r>
              <w:rPr>
                <w:rFonts w:ascii="Open Sans" w:eastAsia="Open Sans" w:hAnsi="Open Sans" w:cs="Open Sans"/>
                <w:color w:val="59595B"/>
              </w:rPr>
              <w:t>1 additional project win sourced or accelerated by AI bid intelligence</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747B47" w14:textId="77777777" w:rsidR="003F0771" w:rsidRDefault="009938F3">
            <w:r>
              <w:rPr>
                <w:rFonts w:ascii="Open Sans" w:eastAsia="Open Sans" w:hAnsi="Open Sans" w:cs="Open Sans"/>
                <w:color w:val="59595B"/>
              </w:rPr>
              <w:t>~$60K gross margin</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AA0E84" w14:textId="77777777" w:rsidR="003F0771" w:rsidRDefault="009938F3">
            <w:r>
              <w:rPr>
                <w:rFonts w:ascii="Open Sans" w:eastAsia="Open Sans" w:hAnsi="Open Sans" w:cs="Open Sans"/>
                <w:b/>
                <w:bCs/>
                <w:color w:val="1EAAC8"/>
              </w:rPr>
              <w:t>1.7×</w:t>
            </w:r>
          </w:p>
        </w:tc>
      </w:tr>
      <w:tr w:rsidR="003F0771" w14:paraId="71D619C1" w14:textId="77777777">
        <w:tblPrEx>
          <w:tblCellMar>
            <w:top w:w="0" w:type="dxa"/>
            <w:bottom w:w="0" w:type="dxa"/>
          </w:tblCellMar>
        </w:tblPrEx>
        <w:trPr>
          <w:cantSplit/>
        </w:trPr>
        <w:tc>
          <w:tcPr>
            <w:tcW w:w="175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B0EA05" w14:textId="77777777" w:rsidR="003F0771" w:rsidRDefault="009938F3">
            <w:r>
              <w:rPr>
                <w:rFonts w:ascii="Open Sans" w:eastAsia="Open Sans" w:hAnsi="Open Sans" w:cs="Open Sans"/>
                <w:b/>
                <w:bCs/>
                <w:color w:val="006DB6"/>
              </w:rPr>
              <w:t>Expected</w:t>
            </w:r>
          </w:p>
        </w:tc>
        <w:tc>
          <w:tcPr>
            <w:tcW w:w="29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0EB941" w14:textId="77777777" w:rsidR="003F0771" w:rsidRDefault="009938F3">
            <w:r>
              <w:rPr>
                <w:rFonts w:ascii="Open Sans" w:eastAsia="Open Sans" w:hAnsi="Open Sans" w:cs="Open Sans"/>
                <w:color w:val="59595B"/>
              </w:rPr>
              <w:t>2–3 additional project wins + 1 new GC invited-bid relationship</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E5BAC5" w14:textId="77777777" w:rsidR="003F0771" w:rsidRDefault="009938F3">
            <w:r>
              <w:rPr>
                <w:rFonts w:ascii="Open Sans" w:eastAsia="Open Sans" w:hAnsi="Open Sans" w:cs="Open Sans"/>
                <w:color w:val="59595B"/>
              </w:rPr>
              <w:t>~$180K–$250K gross margin</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3AEE55" w14:textId="77777777" w:rsidR="003F0771" w:rsidRDefault="009938F3">
            <w:r>
              <w:rPr>
                <w:rFonts w:ascii="Open Sans" w:eastAsia="Open Sans" w:hAnsi="Open Sans" w:cs="Open Sans"/>
                <w:b/>
                <w:bCs/>
                <w:color w:val="006DB6"/>
              </w:rPr>
              <w:t>5.1×–7.0×</w:t>
            </w:r>
          </w:p>
        </w:tc>
      </w:tr>
      <w:tr w:rsidR="003F0771" w14:paraId="046E5513" w14:textId="77777777">
        <w:tblPrEx>
          <w:tblCellMar>
            <w:top w:w="0" w:type="dxa"/>
            <w:bottom w:w="0" w:type="dxa"/>
          </w:tblCellMar>
        </w:tblPrEx>
        <w:trPr>
          <w:cantSplit/>
        </w:trPr>
        <w:tc>
          <w:tcPr>
            <w:tcW w:w="175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A6EA03" w14:textId="77777777" w:rsidR="003F0771" w:rsidRDefault="009938F3">
            <w:r>
              <w:rPr>
                <w:rFonts w:ascii="Open Sans" w:eastAsia="Open Sans" w:hAnsi="Open Sans" w:cs="Open Sans"/>
                <w:b/>
                <w:bCs/>
                <w:color w:val="F67D4B"/>
              </w:rPr>
              <w:t>Upside</w:t>
            </w:r>
          </w:p>
        </w:tc>
        <w:tc>
          <w:tcPr>
            <w:tcW w:w="29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6C5A51" w14:textId="77777777" w:rsidR="003F0771" w:rsidRDefault="009938F3">
            <w:r>
              <w:rPr>
                <w:rFonts w:ascii="Open Sans" w:eastAsia="Open Sans" w:hAnsi="Open Sans" w:cs="Open Sans"/>
                <w:color w:val="59595B"/>
              </w:rPr>
              <w:t>1 direct industrial developer relationship (repeat scope, no GC intermediary)</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D1BE7A" w14:textId="77777777" w:rsidR="003F0771" w:rsidRDefault="009938F3">
            <w:r>
              <w:rPr>
                <w:rFonts w:ascii="Open Sans" w:eastAsia="Open Sans" w:hAnsi="Open Sans" w:cs="Open Sans"/>
                <w:color w:val="59595B"/>
              </w:rPr>
              <w:t>$300K–$500K/yr gross margin ongoing</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851B1F" w14:textId="77777777" w:rsidR="003F0771" w:rsidRDefault="009938F3">
            <w:r>
              <w:rPr>
                <w:rFonts w:ascii="Open Sans" w:eastAsia="Open Sans" w:hAnsi="Open Sans" w:cs="Open Sans"/>
                <w:b/>
                <w:bCs/>
                <w:color w:val="F67D4B"/>
              </w:rPr>
              <w:t>8.4×–14.0×</w:t>
            </w:r>
          </w:p>
        </w:tc>
      </w:tr>
    </w:tbl>
    <w:p w14:paraId="17C26118"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75A7A95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1713891F"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38034F7" w14:textId="77777777" w:rsidR="003F0771" w:rsidRDefault="009938F3">
            <w:pPr>
              <w:keepNext/>
              <w:keepLines/>
              <w:spacing w:before="80" w:after="80"/>
            </w:pPr>
            <w:r>
              <w:rPr>
                <w:rFonts w:ascii="Open Sans" w:eastAsia="Open Sans" w:hAnsi="Open Sans" w:cs="Open Sans"/>
                <w:b/>
                <w:bCs/>
                <w:color w:val="1EAAC8"/>
                <w:sz w:val="22"/>
                <w:szCs w:val="22"/>
              </w:rPr>
              <w:t>The Upside Is Compounding</w:t>
            </w:r>
          </w:p>
          <w:p w14:paraId="487CC53E" w14:textId="77777777" w:rsidR="003F0771" w:rsidRDefault="009938F3">
            <w:pPr>
              <w:keepLines/>
              <w:spacing w:before="40" w:after="60" w:line="300" w:lineRule="auto"/>
            </w:pPr>
            <w:r>
              <w:rPr>
                <w:rFonts w:ascii="Open Sans" w:eastAsia="Open Sans" w:hAnsi="Open Sans" w:cs="Open Sans"/>
                <w:color w:val="59595B"/>
              </w:rPr>
              <w:t>A single industrial developer relationship — the Hillwood model — does not deliver one project. It delivers a portfolio. Every warehouse pad completed on schedule for a national developer opens the next project conversation before the RFP is ever issued. The ROI on that relationship is not 1× — it is years of repeat, negotiated, high-margin scope.</w:t>
            </w:r>
          </w:p>
        </w:tc>
      </w:tr>
    </w:tbl>
    <w:p w14:paraId="3C199726" w14:textId="77777777" w:rsidR="003F0771" w:rsidRDefault="003F0771">
      <w:pPr>
        <w:spacing w:before="160"/>
      </w:pPr>
    </w:p>
    <w:p w14:paraId="3CC86D8A" w14:textId="77777777" w:rsidR="003F0771" w:rsidRDefault="009938F3">
      <w:pPr>
        <w:pStyle w:val="Heading2"/>
        <w:keepNext/>
        <w:keepLines/>
      </w:pPr>
      <w:bookmarkStart w:id="27" w:name="_Toc232066680"/>
      <w:r>
        <w:t>The Entry Offer — The 90-Day AI Bid-Visibility Pilot</w:t>
      </w:r>
      <w:bookmarkEnd w:id="27"/>
    </w:p>
    <w:p w14:paraId="701F0DB6" w14:textId="77777777" w:rsidR="003F0771" w:rsidRDefault="003F0771">
      <w:pPr>
        <w:spacing w:before="80"/>
      </w:pPr>
    </w:p>
    <w:p w14:paraId="725E035D" w14:textId="77777777" w:rsidR="003F0771" w:rsidRDefault="009938F3">
      <w:pPr>
        <w:spacing w:after="140" w:line="320" w:lineRule="auto"/>
        <w:jc w:val="both"/>
      </w:pPr>
      <w:r>
        <w:rPr>
          <w:rFonts w:ascii="Open Sans" w:eastAsia="Open Sans" w:hAnsi="Open Sans" w:cs="Open Sans"/>
          <w:color w:val="59595B"/>
          <w:sz w:val="22"/>
          <w:szCs w:val="22"/>
        </w:rPr>
        <w:t>Start with one clearly-scoped, fixed-price program — not an open-ended engagement. The pilot stands up Boberg's AI-search presence, the pre-qualification authority that gets BBE onto more invite lists, and the bid-monitoring configuration — and proves the lift before any larger build (the My Dev Bid Intelligence Platform) is discussed.</w:t>
      </w:r>
    </w:p>
    <w:p w14:paraId="1BB3F78E" w14:textId="77777777" w:rsidR="003F0771" w:rsidRDefault="003F0771">
      <w:pPr>
        <w:spacing w:before="120"/>
      </w:pPr>
    </w:p>
    <w:p w14:paraId="622CC44C" w14:textId="77777777" w:rsidR="003F0771" w:rsidRDefault="009938F3">
      <w:pPr>
        <w:pStyle w:val="Heading2"/>
        <w:keepNext/>
        <w:keepLines/>
      </w:pPr>
      <w:bookmarkStart w:id="28" w:name="_Toc232066681"/>
      <w:r>
        <w:t>Service Investment Map — Land and Expand</w:t>
      </w:r>
      <w:bookmarkEnd w:id="28"/>
    </w:p>
    <w:p w14:paraId="6A737CE9" w14:textId="77777777" w:rsidR="003F0771" w:rsidRDefault="003F0771">
      <w:pPr>
        <w:spacing w:before="100"/>
      </w:pPr>
    </w:p>
    <w:p w14:paraId="6B8BE6A9" w14:textId="77777777" w:rsidR="003F0771" w:rsidRDefault="009938F3">
      <w:pPr>
        <w:spacing w:after="140" w:line="320" w:lineRule="auto"/>
        <w:jc w:val="both"/>
      </w:pPr>
      <w:r>
        <w:rPr>
          <w:rFonts w:ascii="Open Sans" w:eastAsia="Open Sans" w:hAnsi="Open Sans" w:cs="Open Sans"/>
          <w:i/>
          <w:iCs/>
          <w:color w:val="59595B"/>
        </w:rPr>
        <w:t>The investment is structured land-and-expand: the 90-Day AI Bid-Visibility Pilot is the easy yes — quick-win recurring services that pay for themselves fast, with no large up-front build. The Expansion adds the custom platform and deeper intelligence layer once the entry proves the lift.</w:t>
      </w:r>
    </w:p>
    <w:p w14:paraId="711CD070" w14:textId="77777777" w:rsidR="003F0771" w:rsidRDefault="003F077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2"/>
        <w:gridCol w:w="3303"/>
        <w:gridCol w:w="1651"/>
        <w:gridCol w:w="1654"/>
      </w:tblGrid>
      <w:tr w:rsidR="003F0771" w14:paraId="351DBAE8" w14:textId="77777777">
        <w:tblPrEx>
          <w:tblCellMar>
            <w:top w:w="0" w:type="dxa"/>
            <w:bottom w:w="0" w:type="dxa"/>
          </w:tblCellMar>
        </w:tblPrEx>
        <w:trPr>
          <w:cantSplit/>
          <w:tblHeader/>
        </w:trPr>
        <w:tc>
          <w:tcPr>
            <w:tcW w:w="27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9753A04" w14:textId="77777777" w:rsidR="003F0771" w:rsidRDefault="009938F3">
            <w:r>
              <w:rPr>
                <w:rFonts w:ascii="Open Sans" w:eastAsia="Open Sans" w:hAnsi="Open Sans" w:cs="Open Sans"/>
                <w:b/>
                <w:bCs/>
                <w:color w:val="FFFFFF"/>
              </w:rPr>
              <w:t>Service</w:t>
            </w:r>
          </w:p>
        </w:tc>
        <w:tc>
          <w:tcPr>
            <w:tcW w:w="33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3FA9DC" w14:textId="77777777" w:rsidR="003F0771" w:rsidRDefault="009938F3">
            <w:r>
              <w:rPr>
                <w:rFonts w:ascii="Open Sans" w:eastAsia="Open Sans" w:hAnsi="Open Sans" w:cs="Open Sans"/>
                <w:b/>
                <w:bCs/>
                <w:color w:val="FFFFFF"/>
              </w:rPr>
              <w:t>Tier / Description</w:t>
            </w:r>
          </w:p>
        </w:tc>
        <w:tc>
          <w:tcPr>
            <w:tcW w:w="165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6420E2" w14:textId="77777777" w:rsidR="003F0771" w:rsidRDefault="009938F3">
            <w:r>
              <w:rPr>
                <w:rFonts w:ascii="Open Sans" w:eastAsia="Open Sans" w:hAnsi="Open Sans" w:cs="Open Sans"/>
                <w:b/>
                <w:bCs/>
                <w:color w:val="FFFFFF"/>
              </w:rPr>
              <w:t>Monthly</w:t>
            </w:r>
          </w:p>
        </w:tc>
        <w:tc>
          <w:tcPr>
            <w:tcW w:w="165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64E4E46" w14:textId="77777777" w:rsidR="003F0771" w:rsidRDefault="009938F3">
            <w:r>
              <w:rPr>
                <w:rFonts w:ascii="Open Sans" w:eastAsia="Open Sans" w:hAnsi="Open Sans" w:cs="Open Sans"/>
                <w:b/>
                <w:bCs/>
                <w:color w:val="FFFFFF"/>
              </w:rPr>
              <w:t>Y1 Total</w:t>
            </w:r>
          </w:p>
        </w:tc>
      </w:tr>
      <w:tr w:rsidR="003F0771" w14:paraId="1E515219" w14:textId="77777777">
        <w:tblPrEx>
          <w:tblCellMar>
            <w:top w:w="0" w:type="dxa"/>
            <w:bottom w:w="0" w:type="dxa"/>
          </w:tblCellMar>
        </w:tblPrEx>
        <w:trPr>
          <w:cantSplit/>
        </w:trPr>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982A46" w14:textId="77777777" w:rsidR="003F0771" w:rsidRDefault="009938F3">
            <w:r>
              <w:rPr>
                <w:rFonts w:ascii="Open Sans" w:eastAsia="Open Sans" w:hAnsi="Open Sans" w:cs="Open Sans"/>
                <w:b/>
                <w:bCs/>
                <w:color w:val="006DB6"/>
              </w:rPr>
              <w:t>THE 90-DAY AI BID-VISIBILITY PILOT — Phase 1</w:t>
            </w:r>
          </w:p>
        </w:tc>
        <w:tc>
          <w:tcPr>
            <w:tcW w:w="33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9AB105" w14:textId="77777777" w:rsidR="003F0771" w:rsidRDefault="009938F3">
            <w:r>
              <w:rPr>
                <w:rFonts w:ascii="Open Sans" w:eastAsia="Open Sans" w:hAnsi="Open Sans" w:cs="Open Sans"/>
                <w:b/>
                <w:bCs/>
                <w:color w:val="006DB6"/>
              </w:rPr>
              <w:t>Quick-win recurring services — no large build required</w:t>
            </w:r>
          </w:p>
        </w:tc>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85F4BD" w14:textId="77777777" w:rsidR="003F0771" w:rsidRDefault="009938F3">
            <w:r>
              <w:rPr>
                <w:rFonts w:ascii="Open Sans" w:eastAsia="Open Sans" w:hAnsi="Open Sans" w:cs="Open Sans"/>
                <w:b/>
                <w:bCs/>
                <w:color w:val="006DB6"/>
              </w:rPr>
              <w:t>—</w:t>
            </w:r>
          </w:p>
        </w:tc>
        <w:tc>
          <w:tcPr>
            <w:tcW w:w="165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0AF476" w14:textId="77777777" w:rsidR="003F0771" w:rsidRDefault="009938F3">
            <w:r>
              <w:rPr>
                <w:rFonts w:ascii="Open Sans" w:eastAsia="Open Sans" w:hAnsi="Open Sans" w:cs="Open Sans"/>
                <w:b/>
                <w:bCs/>
                <w:color w:val="006DB6"/>
              </w:rPr>
              <w:t>—</w:t>
            </w:r>
          </w:p>
        </w:tc>
      </w:tr>
      <w:tr w:rsidR="003F0771" w14:paraId="0FF35DA0" w14:textId="77777777">
        <w:tblPrEx>
          <w:tblCellMar>
            <w:top w:w="0" w:type="dxa"/>
            <w:bottom w:w="0" w:type="dxa"/>
          </w:tblCellMar>
        </w:tblPrEx>
        <w:trPr>
          <w:cantSplit/>
        </w:trPr>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C74D0B" w14:textId="77777777" w:rsidR="003F0771" w:rsidRDefault="009938F3">
            <w:r>
              <w:rPr>
                <w:rFonts w:ascii="Open Sans" w:eastAsia="Open Sans" w:hAnsi="Open Sans" w:cs="Open Sans"/>
                <w:color w:val="59595B"/>
              </w:rPr>
              <w:t>My SEO</w:t>
            </w:r>
          </w:p>
        </w:tc>
        <w:tc>
          <w:tcPr>
            <w:tcW w:w="33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E36F2B" w14:textId="77777777" w:rsidR="003F0771" w:rsidRDefault="009938F3">
            <w:r>
              <w:rPr>
                <w:rFonts w:ascii="Open Sans" w:eastAsia="Open Sans" w:hAnsi="Open Sans" w:cs="Open Sans"/>
                <w:color w:val="59595B"/>
              </w:rPr>
              <w:t>Tier 2 + AI Search Optimization + PR + Content Syndication</w:t>
            </w:r>
          </w:p>
        </w:tc>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2CAC18" w14:textId="77777777" w:rsidR="003F0771" w:rsidRDefault="009938F3">
            <w:r>
              <w:rPr>
                <w:rFonts w:ascii="Open Sans" w:eastAsia="Open Sans" w:hAnsi="Open Sans" w:cs="Open Sans"/>
                <w:color w:val="59595B"/>
              </w:rPr>
              <w:t>$1,550/mo</w:t>
            </w:r>
          </w:p>
        </w:tc>
        <w:tc>
          <w:tcPr>
            <w:tcW w:w="165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D30F00" w14:textId="77777777" w:rsidR="003F0771" w:rsidRDefault="009938F3">
            <w:r>
              <w:rPr>
                <w:rFonts w:ascii="Open Sans" w:eastAsia="Open Sans" w:hAnsi="Open Sans" w:cs="Open Sans"/>
                <w:color w:val="59595B"/>
              </w:rPr>
              <w:t>$18,600</w:t>
            </w:r>
          </w:p>
        </w:tc>
      </w:tr>
      <w:tr w:rsidR="003F0771" w14:paraId="78A49296" w14:textId="77777777">
        <w:tblPrEx>
          <w:tblCellMar>
            <w:top w:w="0" w:type="dxa"/>
            <w:bottom w:w="0" w:type="dxa"/>
          </w:tblCellMar>
        </w:tblPrEx>
        <w:trPr>
          <w:cantSplit/>
        </w:trPr>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5B88D0" w14:textId="77777777" w:rsidR="003F0771" w:rsidRDefault="009938F3">
            <w:r>
              <w:rPr>
                <w:rFonts w:ascii="Open Sans" w:eastAsia="Open Sans" w:hAnsi="Open Sans" w:cs="Open Sans"/>
                <w:color w:val="59595B"/>
              </w:rPr>
              <w:t>My AI Workshop</w:t>
            </w:r>
          </w:p>
        </w:tc>
        <w:tc>
          <w:tcPr>
            <w:tcW w:w="33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9C4432" w14:textId="77777777" w:rsidR="003F0771" w:rsidRDefault="009938F3">
            <w:r>
              <w:rPr>
                <w:rFonts w:ascii="Open Sans" w:eastAsia="Open Sans" w:hAnsi="Open Sans" w:cs="Open Sans"/>
                <w:color w:val="59595B"/>
              </w:rPr>
              <w:t>Executive AI Workshop — map targets, define bid criteria, build AI strategy (1× upfront)</w:t>
            </w:r>
          </w:p>
        </w:tc>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F0E139" w14:textId="77777777" w:rsidR="003F0771" w:rsidRDefault="009938F3">
            <w:r>
              <w:rPr>
                <w:rFonts w:ascii="Open Sans" w:eastAsia="Open Sans" w:hAnsi="Open Sans" w:cs="Open Sans"/>
                <w:color w:val="59595B"/>
              </w:rPr>
              <w:t>—</w:t>
            </w:r>
          </w:p>
        </w:tc>
        <w:tc>
          <w:tcPr>
            <w:tcW w:w="165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FCFDE3" w14:textId="77777777" w:rsidR="003F0771" w:rsidRDefault="009938F3">
            <w:r>
              <w:rPr>
                <w:rFonts w:ascii="Open Sans" w:eastAsia="Open Sans" w:hAnsi="Open Sans" w:cs="Open Sans"/>
                <w:color w:val="59595B"/>
              </w:rPr>
              <w:t>$5,000</w:t>
            </w:r>
          </w:p>
        </w:tc>
      </w:tr>
      <w:tr w:rsidR="003F0771" w14:paraId="73F3445D" w14:textId="77777777">
        <w:tblPrEx>
          <w:tblCellMar>
            <w:top w:w="0" w:type="dxa"/>
            <w:bottom w:w="0" w:type="dxa"/>
          </w:tblCellMar>
        </w:tblPrEx>
        <w:trPr>
          <w:cantSplit/>
        </w:trPr>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9869FF" w14:textId="77777777" w:rsidR="003F0771" w:rsidRDefault="009938F3">
            <w:r>
              <w:rPr>
                <w:rFonts w:ascii="Open Sans" w:eastAsia="Open Sans" w:hAnsi="Open Sans" w:cs="Open Sans"/>
                <w:color w:val="59595B"/>
              </w:rPr>
              <w:t>My AI Advisor</w:t>
            </w:r>
          </w:p>
        </w:tc>
        <w:tc>
          <w:tcPr>
            <w:tcW w:w="33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273A6B" w14:textId="77777777" w:rsidR="003F0771" w:rsidRDefault="009938F3">
            <w:r>
              <w:rPr>
                <w:rFonts w:ascii="Open Sans" w:eastAsia="Open Sans" w:hAnsi="Open Sans" w:cs="Open Sans"/>
                <w:color w:val="59595B"/>
              </w:rPr>
              <w:t>Fractional AI Advisor — Starter, 2 hrs/mo. Account intelligence setup, bid monitoring configuration, quarterly strategy sessions</w:t>
            </w:r>
          </w:p>
        </w:tc>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F91275" w14:textId="77777777" w:rsidR="003F0771" w:rsidRDefault="009938F3">
            <w:r>
              <w:rPr>
                <w:rFonts w:ascii="Open Sans" w:eastAsia="Open Sans" w:hAnsi="Open Sans" w:cs="Open Sans"/>
                <w:color w:val="59595B"/>
              </w:rPr>
              <w:t>$1,000/mo</w:t>
            </w:r>
          </w:p>
        </w:tc>
        <w:tc>
          <w:tcPr>
            <w:tcW w:w="165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45E872" w14:textId="77777777" w:rsidR="003F0771" w:rsidRDefault="009938F3">
            <w:r>
              <w:rPr>
                <w:rFonts w:ascii="Open Sans" w:eastAsia="Open Sans" w:hAnsi="Open Sans" w:cs="Open Sans"/>
                <w:color w:val="59595B"/>
              </w:rPr>
              <w:t>$12,000</w:t>
            </w:r>
          </w:p>
        </w:tc>
      </w:tr>
      <w:tr w:rsidR="003F0771" w14:paraId="6FBD93BF" w14:textId="77777777">
        <w:tblPrEx>
          <w:tblCellMar>
            <w:top w:w="0" w:type="dxa"/>
            <w:bottom w:w="0" w:type="dxa"/>
          </w:tblCellMar>
        </w:tblPrEx>
        <w:trPr>
          <w:cantSplit/>
        </w:trPr>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9293CD" w14:textId="77777777" w:rsidR="003F0771" w:rsidRDefault="009938F3">
            <w:r>
              <w:rPr>
                <w:rFonts w:ascii="Open Sans" w:eastAsia="Open Sans" w:hAnsi="Open Sans" w:cs="Open Sans"/>
                <w:b/>
                <w:bCs/>
                <w:color w:val="006DB6"/>
              </w:rPr>
              <w:t>ENTRY PROGRAM TOTAL</w:t>
            </w:r>
          </w:p>
        </w:tc>
        <w:tc>
          <w:tcPr>
            <w:tcW w:w="33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3D0E97" w14:textId="77777777" w:rsidR="003F0771" w:rsidRDefault="003F0771"/>
        </w:tc>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659F01" w14:textId="77777777" w:rsidR="003F0771" w:rsidRDefault="009938F3">
            <w:r>
              <w:rPr>
                <w:rFonts w:ascii="Open Sans" w:eastAsia="Open Sans" w:hAnsi="Open Sans" w:cs="Open Sans"/>
                <w:b/>
                <w:bCs/>
                <w:color w:val="006DB6"/>
              </w:rPr>
              <w:t>$2,550/mo</w:t>
            </w:r>
          </w:p>
        </w:tc>
        <w:tc>
          <w:tcPr>
            <w:tcW w:w="165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91D5A3" w14:textId="77777777" w:rsidR="003F0771" w:rsidRDefault="009938F3">
            <w:r>
              <w:rPr>
                <w:rFonts w:ascii="Open Sans" w:eastAsia="Open Sans" w:hAnsi="Open Sans" w:cs="Open Sans"/>
                <w:b/>
                <w:bCs/>
                <w:color w:val="006DB6"/>
              </w:rPr>
              <w:t>~$35,600 Y1</w:t>
            </w:r>
          </w:p>
        </w:tc>
      </w:tr>
      <w:tr w:rsidR="003F0771" w14:paraId="3DEA6587" w14:textId="77777777">
        <w:tblPrEx>
          <w:tblCellMar>
            <w:top w:w="0" w:type="dxa"/>
            <w:bottom w:w="0" w:type="dxa"/>
          </w:tblCellMar>
        </w:tblPrEx>
        <w:trPr>
          <w:cantSplit/>
        </w:trPr>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D9F5CE" w14:textId="77777777" w:rsidR="003F0771" w:rsidRDefault="009938F3">
            <w:r>
              <w:rPr>
                <w:rFonts w:ascii="Open Sans" w:eastAsia="Open Sans" w:hAnsi="Open Sans" w:cs="Open Sans"/>
                <w:b/>
                <w:bCs/>
                <w:color w:val="F67D4B"/>
              </w:rPr>
              <w:t>EXPANSION — Phase 2 (once entry proves lift)</w:t>
            </w:r>
          </w:p>
        </w:tc>
        <w:tc>
          <w:tcPr>
            <w:tcW w:w="33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B7BD93" w14:textId="77777777" w:rsidR="003F0771" w:rsidRDefault="009938F3">
            <w:r>
              <w:rPr>
                <w:rFonts w:ascii="Open Sans" w:eastAsia="Open Sans" w:hAnsi="Open Sans" w:cs="Open Sans"/>
                <w:b/>
                <w:bCs/>
                <w:color w:val="F67D4B"/>
              </w:rPr>
              <w:t>Custom build + deeper intelligence — the upsell after entry ROI is visible</w:t>
            </w:r>
          </w:p>
        </w:tc>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F06CCB" w14:textId="77777777" w:rsidR="003F0771" w:rsidRDefault="009938F3">
            <w:r>
              <w:rPr>
                <w:rFonts w:ascii="Open Sans" w:eastAsia="Open Sans" w:hAnsi="Open Sans" w:cs="Open Sans"/>
                <w:b/>
                <w:bCs/>
                <w:color w:val="F67D4B"/>
              </w:rPr>
              <w:t>—</w:t>
            </w:r>
          </w:p>
        </w:tc>
        <w:tc>
          <w:tcPr>
            <w:tcW w:w="165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8A9105" w14:textId="77777777" w:rsidR="003F0771" w:rsidRDefault="009938F3">
            <w:r>
              <w:rPr>
                <w:rFonts w:ascii="Open Sans" w:eastAsia="Open Sans" w:hAnsi="Open Sans" w:cs="Open Sans"/>
                <w:b/>
                <w:bCs/>
                <w:color w:val="F67D4B"/>
              </w:rPr>
              <w:t>—</w:t>
            </w:r>
          </w:p>
        </w:tc>
      </w:tr>
      <w:tr w:rsidR="003F0771" w14:paraId="7487435B" w14:textId="77777777">
        <w:tblPrEx>
          <w:tblCellMar>
            <w:top w:w="0" w:type="dxa"/>
            <w:bottom w:w="0" w:type="dxa"/>
          </w:tblCellMar>
        </w:tblPrEx>
        <w:trPr>
          <w:cantSplit/>
        </w:trPr>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45B77E" w14:textId="77777777" w:rsidR="003F0771" w:rsidRDefault="009938F3">
            <w:r>
              <w:rPr>
                <w:rFonts w:ascii="Open Sans" w:eastAsia="Open Sans" w:hAnsi="Open Sans" w:cs="Open Sans"/>
                <w:color w:val="59595B"/>
              </w:rPr>
              <w:t>My Dev</w:t>
            </w:r>
          </w:p>
        </w:tc>
        <w:tc>
          <w:tcPr>
            <w:tcW w:w="33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9D599A" w14:textId="77777777" w:rsidR="003F0771" w:rsidRDefault="009938F3">
            <w:r>
              <w:rPr>
                <w:rFonts w:ascii="Open Sans" w:eastAsia="Open Sans" w:hAnsi="Open Sans" w:cs="Open Sans"/>
                <w:color w:val="59595B"/>
              </w:rPr>
              <w:t>Bid Intelligence Platform — ConstructConnect/Dodge feed ingestion, pre-scoring, proposal auto-drafting, GC CRM (Phase 2)</w:t>
            </w:r>
          </w:p>
        </w:tc>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835A4F" w14:textId="77777777" w:rsidR="003F0771" w:rsidRDefault="009938F3">
            <w:r>
              <w:rPr>
                <w:rFonts w:ascii="Open Sans" w:eastAsia="Open Sans" w:hAnsi="Open Sans" w:cs="Open Sans"/>
                <w:color w:val="59595B"/>
              </w:rPr>
              <w:t>—</w:t>
            </w:r>
          </w:p>
        </w:tc>
        <w:tc>
          <w:tcPr>
            <w:tcW w:w="165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2C8216" w14:textId="77777777" w:rsidR="003F0771" w:rsidRDefault="009938F3">
            <w:r>
              <w:rPr>
                <w:rFonts w:ascii="Open Sans" w:eastAsia="Open Sans" w:hAnsi="Open Sans" w:cs="Open Sans"/>
                <w:color w:val="59595B"/>
              </w:rPr>
              <w:t>$40,000–$60,000</w:t>
            </w:r>
          </w:p>
        </w:tc>
      </w:tr>
      <w:tr w:rsidR="003F0771" w14:paraId="6FA3693A" w14:textId="77777777">
        <w:tblPrEx>
          <w:tblCellMar>
            <w:top w:w="0" w:type="dxa"/>
            <w:bottom w:w="0" w:type="dxa"/>
          </w:tblCellMar>
        </w:tblPrEx>
        <w:trPr>
          <w:cantSplit/>
        </w:trPr>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2FF133" w14:textId="77777777" w:rsidR="003F0771" w:rsidRDefault="009938F3">
            <w:r>
              <w:rPr>
                <w:rFonts w:ascii="Open Sans" w:eastAsia="Open Sans" w:hAnsi="Open Sans" w:cs="Open Sans"/>
                <w:color w:val="59595B"/>
              </w:rPr>
              <w:t>My Dev</w:t>
            </w:r>
          </w:p>
        </w:tc>
        <w:tc>
          <w:tcPr>
            <w:tcW w:w="33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44DDCF" w14:textId="77777777" w:rsidR="003F0771" w:rsidRDefault="009938F3">
            <w:r>
              <w:rPr>
                <w:rFonts w:ascii="Open Sans" w:eastAsia="Open Sans" w:hAnsi="Open Sans" w:cs="Open Sans"/>
                <w:color w:val="59595B"/>
              </w:rPr>
              <w:t>Managed App Services — ongoing platform hosting, updates, and support</w:t>
            </w:r>
          </w:p>
        </w:tc>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FE3573" w14:textId="77777777" w:rsidR="003F0771" w:rsidRDefault="009938F3">
            <w:r>
              <w:rPr>
                <w:rFonts w:ascii="Open Sans" w:eastAsia="Open Sans" w:hAnsi="Open Sans" w:cs="Open Sans"/>
                <w:color w:val="59595B"/>
              </w:rPr>
              <w:t>$800/mo</w:t>
            </w:r>
          </w:p>
        </w:tc>
        <w:tc>
          <w:tcPr>
            <w:tcW w:w="165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556228" w14:textId="77777777" w:rsidR="003F0771" w:rsidRDefault="009938F3">
            <w:r>
              <w:rPr>
                <w:rFonts w:ascii="Open Sans" w:eastAsia="Open Sans" w:hAnsi="Open Sans" w:cs="Open Sans"/>
                <w:color w:val="59595B"/>
              </w:rPr>
              <w:t>$9,600</w:t>
            </w:r>
          </w:p>
        </w:tc>
      </w:tr>
      <w:tr w:rsidR="003F0771" w14:paraId="08C72243" w14:textId="77777777">
        <w:tblPrEx>
          <w:tblCellMar>
            <w:top w:w="0" w:type="dxa"/>
            <w:bottom w:w="0" w:type="dxa"/>
          </w:tblCellMar>
        </w:tblPrEx>
        <w:trPr>
          <w:cantSplit/>
        </w:trPr>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08C7F6" w14:textId="77777777" w:rsidR="003F0771" w:rsidRDefault="009938F3">
            <w:r>
              <w:rPr>
                <w:rFonts w:ascii="Open Sans" w:eastAsia="Open Sans" w:hAnsi="Open Sans" w:cs="Open Sans"/>
                <w:color w:val="59595B"/>
              </w:rPr>
              <w:t>My AI Advisor</w:t>
            </w:r>
          </w:p>
        </w:tc>
        <w:tc>
          <w:tcPr>
            <w:tcW w:w="33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EC05CD" w14:textId="77777777" w:rsidR="003F0771" w:rsidRDefault="009938F3">
            <w:r>
              <w:rPr>
                <w:rFonts w:ascii="Open Sans" w:eastAsia="Open Sans" w:hAnsi="Open Sans" w:cs="Open Sans"/>
                <w:color w:val="59595B"/>
              </w:rPr>
              <w:t>Fractional AI Advisor — Expanded, 4 hrs/mo. Knowledge base build, intelligence system expansion</w:t>
            </w:r>
          </w:p>
        </w:tc>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A776CB" w14:textId="77777777" w:rsidR="003F0771" w:rsidRDefault="009938F3">
            <w:r>
              <w:rPr>
                <w:rFonts w:ascii="Open Sans" w:eastAsia="Open Sans" w:hAnsi="Open Sans" w:cs="Open Sans"/>
                <w:color w:val="59595B"/>
              </w:rPr>
              <w:t>$2,000/mo</w:t>
            </w:r>
          </w:p>
        </w:tc>
        <w:tc>
          <w:tcPr>
            <w:tcW w:w="165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85241C" w14:textId="77777777" w:rsidR="003F0771" w:rsidRDefault="009938F3">
            <w:r>
              <w:rPr>
                <w:rFonts w:ascii="Open Sans" w:eastAsia="Open Sans" w:hAnsi="Open Sans" w:cs="Open Sans"/>
                <w:color w:val="59595B"/>
              </w:rPr>
              <w:t>$24,000</w:t>
            </w:r>
          </w:p>
        </w:tc>
      </w:tr>
      <w:tr w:rsidR="003F0771" w14:paraId="3A3CA30D" w14:textId="77777777">
        <w:tblPrEx>
          <w:tblCellMar>
            <w:top w:w="0" w:type="dxa"/>
            <w:bottom w:w="0" w:type="dxa"/>
          </w:tblCellMar>
        </w:tblPrEx>
        <w:trPr>
          <w:cantSplit/>
        </w:trPr>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7A20E1" w14:textId="77777777" w:rsidR="003F0771" w:rsidRDefault="009938F3">
            <w:r>
              <w:rPr>
                <w:rFonts w:ascii="Open Sans" w:eastAsia="Open Sans" w:hAnsi="Open Sans" w:cs="Open Sans"/>
                <w:b/>
                <w:bCs/>
                <w:color w:val="1A1A2E"/>
              </w:rPr>
              <w:t>FULL ENGINE TOTAL (Entry + Expansion)</w:t>
            </w:r>
          </w:p>
        </w:tc>
        <w:tc>
          <w:tcPr>
            <w:tcW w:w="33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4C4EF4" w14:textId="77777777" w:rsidR="003F0771" w:rsidRDefault="003F0771"/>
        </w:tc>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7D99BD" w14:textId="77777777" w:rsidR="003F0771" w:rsidRDefault="009938F3">
            <w:r>
              <w:rPr>
                <w:rFonts w:ascii="Open Sans" w:eastAsia="Open Sans" w:hAnsi="Open Sans" w:cs="Open Sans"/>
                <w:b/>
                <w:bCs/>
                <w:color w:val="1A1A2E"/>
              </w:rPr>
              <w:t>—</w:t>
            </w:r>
          </w:p>
        </w:tc>
        <w:tc>
          <w:tcPr>
            <w:tcW w:w="165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7FE337" w14:textId="77777777" w:rsidR="003F0771" w:rsidRDefault="009938F3">
            <w:r>
              <w:rPr>
                <w:rFonts w:ascii="Open Sans" w:eastAsia="Open Sans" w:hAnsi="Open Sans" w:cs="Open Sans"/>
                <w:b/>
                <w:bCs/>
                <w:color w:val="1A1A2E"/>
              </w:rPr>
              <w:t>~$109K–$129K Y1</w:t>
            </w:r>
          </w:p>
        </w:tc>
      </w:tr>
    </w:tbl>
    <w:p w14:paraId="4347FD1E" w14:textId="77777777" w:rsidR="003F0771" w:rsidRDefault="003F0771">
      <w:pPr>
        <w:spacing w:before="120"/>
      </w:pPr>
    </w:p>
    <w:p w14:paraId="3BC6481B" w14:textId="77777777" w:rsidR="003F0771" w:rsidRDefault="009938F3">
      <w:pPr>
        <w:spacing w:after="140" w:line="320" w:lineRule="auto"/>
        <w:jc w:val="both"/>
      </w:pPr>
      <w:r>
        <w:rPr>
          <w:rFonts w:ascii="Open Sans" w:eastAsia="Open Sans" w:hAnsi="Open Sans" w:cs="Open Sans"/>
          <w:i/>
          <w:iCs/>
          <w:color w:val="59595B"/>
          <w:sz w:val="18"/>
          <w:szCs w:val="18"/>
        </w:rPr>
        <w:t>All investment figures are estimated and confirmed at formal quote. Labor rates (for any ad-hoc or project work): US Tech Support $125/hr contracted; US vCIO/Strategy $225/hr contracted. Investment shown is client-facing; full quote provided at discovery meeting.</w:t>
      </w:r>
    </w:p>
    <w:p w14:paraId="40C91657" w14:textId="77777777" w:rsidR="003F0771" w:rsidRDefault="003F077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26F43AB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D6ADBF9"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785CD88" w14:textId="77777777" w:rsidR="003F0771" w:rsidRDefault="009938F3">
            <w:pPr>
              <w:keepNext/>
              <w:keepLines/>
              <w:spacing w:before="80" w:after="80"/>
            </w:pPr>
            <w:r>
              <w:rPr>
                <w:rFonts w:ascii="Open Sans" w:eastAsia="Open Sans" w:hAnsi="Open Sans" w:cs="Open Sans"/>
                <w:b/>
                <w:bCs/>
                <w:color w:val="F67D4B"/>
                <w:sz w:val="22"/>
                <w:szCs w:val="22"/>
              </w:rPr>
              <w:t>The Pilot Bar — and Our Commitment</w:t>
            </w:r>
          </w:p>
          <w:p w14:paraId="332A8770" w14:textId="77777777" w:rsidR="003F0771" w:rsidRDefault="009938F3">
            <w:pPr>
              <w:keepNext/>
              <w:keepLines/>
              <w:spacing w:before="40" w:after="60" w:line="300" w:lineRule="auto"/>
            </w:pPr>
            <w:r>
              <w:rPr>
                <w:rFonts w:ascii="Open Sans" w:eastAsia="Open Sans" w:hAnsi="Open Sans" w:cs="Open Sans"/>
                <w:color w:val="59595B"/>
              </w:rPr>
              <w:t>Success metric: within 90 days, Boberg is the cited or top-ranked answer for at least one high-intent GC-estimator query (e.g. "commercial earthwork contractor Inland Empire" / "Corona grading contractor") in Google and at least one AI assistant (ChatGPT, Perplexity, or Copilot), AND bid-portal monitoring is live and delivering pre-scored project alerts to Chad.</w:t>
            </w:r>
          </w:p>
          <w:p w14:paraId="019AB3E6" w14:textId="77777777" w:rsidR="003F0771" w:rsidRDefault="009938F3">
            <w:pPr>
              <w:keepLines/>
              <w:spacing w:before="40" w:after="60" w:line="300" w:lineRule="auto"/>
            </w:pPr>
            <w:r>
              <w:rPr>
                <w:rFonts w:ascii="Open Sans" w:eastAsia="Open Sans" w:hAnsi="Open Sans" w:cs="Open Sans"/>
                <w:color w:val="59595B"/>
              </w:rPr>
              <w:t>Our commitment: the entry program is month-to-month, with no lock-in. If the pilot has not hit the metric above by day 90, you are under no obligation to continue — and we will tell you honestly whether it is worth it. You carry the upside, not the risk.</w:t>
            </w:r>
          </w:p>
        </w:tc>
      </w:tr>
    </w:tbl>
    <w:p w14:paraId="027D9F95" w14:textId="77777777" w:rsidR="003F0771" w:rsidRDefault="009938F3">
      <w:pPr>
        <w:pStyle w:val="Heading1"/>
        <w:keepNext/>
        <w:pageBreakBefore/>
        <w:spacing w:before="0" w:after="120"/>
      </w:pPr>
      <w:bookmarkStart w:id="29" w:name="_Toc232066682"/>
      <w:r>
        <w:t>12 — Implementation Roadmap</w:t>
      </w:r>
      <w:bookmarkEnd w:id="2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52EC8B4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85FC3FA"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CEE096D" w14:textId="77777777" w:rsidR="003F0771" w:rsidRDefault="009938F3">
            <w:r>
              <w:rPr>
                <w:rFonts w:ascii="Open Sans" w:eastAsia="Open Sans" w:hAnsi="Open Sans" w:cs="Open Sans"/>
                <w:b/>
                <w:bCs/>
                <w:color w:val="006DB6"/>
                <w:sz w:val="34"/>
                <w:szCs w:val="34"/>
              </w:rPr>
              <w:t>12 — Implementation Roadmap</w:t>
            </w:r>
          </w:p>
        </w:tc>
      </w:tr>
    </w:tbl>
    <w:p w14:paraId="57A70704" w14:textId="77777777" w:rsidR="003F0771" w:rsidRDefault="003F0771">
      <w:pPr>
        <w:spacing w:before="160"/>
      </w:pPr>
    </w:p>
    <w:p w14:paraId="3DC50C74" w14:textId="77777777" w:rsidR="003F0771" w:rsidRDefault="009938F3">
      <w:pPr>
        <w:spacing w:after="140" w:line="320" w:lineRule="auto"/>
        <w:jc w:val="both"/>
      </w:pPr>
      <w:r>
        <w:rPr>
          <w:rFonts w:ascii="Open Sans" w:eastAsia="Open Sans" w:hAnsi="Open Sans" w:cs="Open Sans"/>
          <w:color w:val="59595B"/>
          <w:sz w:val="22"/>
          <w:szCs w:val="22"/>
        </w:rPr>
        <w:t>The roadmap is paced for a commercial construction business that cannot slow down operations during implementation. The Entry Program launches in Phase 1 with no disruption to Boberg's bid and operations cycle; the intelligence systems build on that foundation in Phase 2; and the custom platform engagement begins in Phase 3 after Phase 1 ROI is established.</w:t>
      </w:r>
    </w:p>
    <w:p w14:paraId="4B7B9C7A" w14:textId="77777777" w:rsidR="003F0771" w:rsidRDefault="009938F3">
      <w:pPr>
        <w:spacing w:after="140" w:line="320" w:lineRule="auto"/>
        <w:jc w:val="both"/>
      </w:pPr>
      <w:r>
        <w:rPr>
          <w:rFonts w:ascii="Open Sans" w:eastAsia="Open Sans" w:hAnsi="Open Sans" w:cs="Open Sans"/>
          <w:color w:val="59595B"/>
          <w:sz w:val="22"/>
          <w:szCs w:val="22"/>
        </w:rPr>
        <w:t>The timeline diagram below shows the three phases with milestones:</w:t>
      </w:r>
    </w:p>
    <w:p w14:paraId="602EC218" w14:textId="77777777" w:rsidR="003F0771" w:rsidRDefault="003F0771">
      <w:pPr>
        <w:spacing w:before="100"/>
      </w:pPr>
    </w:p>
    <w:p w14:paraId="7CD90162" w14:textId="77777777" w:rsidR="003F0771" w:rsidRDefault="009938F3">
      <w:pPr>
        <w:spacing w:before="120" w:after="80"/>
        <w:jc w:val="center"/>
      </w:pPr>
      <w:r>
        <w:rPr>
          <w:noProof/>
        </w:rPr>
        <w:drawing>
          <wp:inline distT="0" distB="0" distL="0" distR="0" wp14:anchorId="4379E8CD" wp14:editId="36E4EAA6">
            <wp:extent cx="5524500" cy="3419475"/>
            <wp:effectExtent l="0" t="0" r="0" b="0"/>
            <wp:docPr id="251049576" name="Implementation Timeline" descr="Implementation Timeline" title="Implementation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419475"/>
                    </a:xfrm>
                    <a:prstGeom prst="rect">
                      <a:avLst/>
                    </a:prstGeom>
                  </pic:spPr>
                </pic:pic>
              </a:graphicData>
            </a:graphic>
          </wp:inline>
        </w:drawing>
      </w:r>
    </w:p>
    <w:p w14:paraId="2C1717AC" w14:textId="77777777" w:rsidR="003F0771" w:rsidRDefault="009938F3">
      <w:pPr>
        <w:spacing w:after="240"/>
        <w:jc w:val="center"/>
      </w:pPr>
      <w:r>
        <w:rPr>
          <w:rFonts w:ascii="Open Sans" w:eastAsia="Open Sans" w:hAnsi="Open Sans" w:cs="Open Sans"/>
          <w:i/>
          <w:iCs/>
          <w:color w:val="59595B"/>
          <w:sz w:val="18"/>
          <w:szCs w:val="18"/>
        </w:rPr>
        <w:t>Figure 12.0 — 270-Day Implementation Roadmap: Foundation → Intelligence → Growth</w:t>
      </w:r>
    </w:p>
    <w:p w14:paraId="0CF3D9C2" w14:textId="77777777" w:rsidR="003F0771" w:rsidRDefault="003F077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1"/>
        <w:gridCol w:w="1101"/>
        <w:gridCol w:w="4404"/>
        <w:gridCol w:w="2204"/>
      </w:tblGrid>
      <w:tr w:rsidR="003F0771" w14:paraId="3DB3F735" w14:textId="77777777">
        <w:tblPrEx>
          <w:tblCellMar>
            <w:top w:w="0" w:type="dxa"/>
            <w:bottom w:w="0" w:type="dxa"/>
          </w:tblCellMar>
        </w:tblPrEx>
        <w:trPr>
          <w:cantSplit/>
          <w:tblHeader/>
        </w:trPr>
        <w:tc>
          <w:tcPr>
            <w:tcW w:w="165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1F5AAC4" w14:textId="77777777" w:rsidR="003F0771" w:rsidRDefault="009938F3">
            <w:r>
              <w:rPr>
                <w:rFonts w:ascii="Open Sans" w:eastAsia="Open Sans" w:hAnsi="Open Sans" w:cs="Open Sans"/>
                <w:b/>
                <w:bCs/>
                <w:color w:val="FFFFFF"/>
              </w:rPr>
              <w:t>Phase</w:t>
            </w:r>
          </w:p>
        </w:tc>
        <w:tc>
          <w:tcPr>
            <w:tcW w:w="110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A4D906" w14:textId="77777777" w:rsidR="003F0771" w:rsidRDefault="009938F3">
            <w:r>
              <w:rPr>
                <w:rFonts w:ascii="Open Sans" w:eastAsia="Open Sans" w:hAnsi="Open Sans" w:cs="Open Sans"/>
                <w:b/>
                <w:bCs/>
                <w:color w:val="FFFFFF"/>
              </w:rPr>
              <w:t>Period</w:t>
            </w:r>
          </w:p>
        </w:tc>
        <w:tc>
          <w:tcPr>
            <w:tcW w:w="440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726A162" w14:textId="77777777" w:rsidR="003F0771" w:rsidRDefault="009938F3">
            <w:r>
              <w:rPr>
                <w:rFonts w:ascii="Open Sans" w:eastAsia="Open Sans" w:hAnsi="Open Sans" w:cs="Open Sans"/>
                <w:b/>
                <w:bCs/>
                <w:color w:val="FFFFFF"/>
              </w:rPr>
              <w:t>Key Milestones</w:t>
            </w:r>
          </w:p>
        </w:tc>
        <w:tc>
          <w:tcPr>
            <w:tcW w:w="220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00A1428" w14:textId="77777777" w:rsidR="003F0771" w:rsidRDefault="009938F3">
            <w:r>
              <w:rPr>
                <w:rFonts w:ascii="Open Sans" w:eastAsia="Open Sans" w:hAnsi="Open Sans" w:cs="Open Sans"/>
                <w:b/>
                <w:bCs/>
                <w:color w:val="FFFFFF"/>
              </w:rPr>
              <w:t>Outcome</w:t>
            </w:r>
          </w:p>
        </w:tc>
      </w:tr>
      <w:tr w:rsidR="003F0771" w14:paraId="63605B5B"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1F7A54" w14:textId="77777777" w:rsidR="003F0771" w:rsidRDefault="009938F3">
            <w:r>
              <w:rPr>
                <w:rFonts w:ascii="Open Sans" w:eastAsia="Open Sans" w:hAnsi="Open Sans" w:cs="Open Sans"/>
                <w:b/>
                <w:bCs/>
                <w:color w:val="006DB6"/>
              </w:rPr>
              <w:t>Phase 1 — Foundation</w:t>
            </w:r>
          </w:p>
        </w:tc>
        <w:tc>
          <w:tcPr>
            <w:tcW w:w="11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A4CCB2" w14:textId="77777777" w:rsidR="003F0771" w:rsidRDefault="009938F3">
            <w:r>
              <w:rPr>
                <w:rFonts w:ascii="Open Sans" w:eastAsia="Open Sans" w:hAnsi="Open Sans" w:cs="Open Sans"/>
                <w:color w:val="59595B"/>
              </w:rPr>
              <w:t>Days 1–90</w:t>
            </w:r>
          </w:p>
        </w:tc>
        <w:tc>
          <w:tcPr>
            <w:tcW w:w="4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4D9CE2" w14:textId="77777777" w:rsidR="003F0771" w:rsidRDefault="009938F3">
            <w:r>
              <w:rPr>
                <w:rFonts w:ascii="Open Sans" w:eastAsia="Open Sans" w:hAnsi="Open Sans" w:cs="Open Sans"/>
                <w:color w:val="59595B"/>
              </w:rPr>
              <w:t>Digital authority baseline (Google Business Profile, LinkedIn, ConstructConnect/Dodge profiles). AI Executive Workshop: map 20 target GCs, define bid sweet-spot criteria. My SEO launch: keyword strategy, first authority article, AEO setup. Nexus Assess IT risk baseline (optional).</w:t>
            </w:r>
          </w:p>
        </w:tc>
        <w:tc>
          <w:tcPr>
            <w:tcW w:w="22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886A3C" w14:textId="77777777" w:rsidR="003F0771" w:rsidRDefault="009938F3">
            <w:r>
              <w:rPr>
                <w:rFonts w:ascii="Open Sans" w:eastAsia="Open Sans" w:hAnsi="Open Sans" w:cs="Open Sans"/>
                <w:color w:val="59595B"/>
              </w:rPr>
              <w:t>Boberg is findable, verifiable, and credible in every digital channel GC estimators use.</w:t>
            </w:r>
          </w:p>
        </w:tc>
      </w:tr>
      <w:tr w:rsidR="003F0771" w14:paraId="73CF200D"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9DB0EB" w14:textId="77777777" w:rsidR="003F0771" w:rsidRDefault="009938F3">
            <w:r>
              <w:rPr>
                <w:rFonts w:ascii="Open Sans" w:eastAsia="Open Sans" w:hAnsi="Open Sans" w:cs="Open Sans"/>
                <w:b/>
                <w:bCs/>
                <w:color w:val="F67D4B"/>
              </w:rPr>
              <w:t>Phase 2 — Intelligence</w:t>
            </w:r>
          </w:p>
        </w:tc>
        <w:tc>
          <w:tcPr>
            <w:tcW w:w="11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98C856" w14:textId="77777777" w:rsidR="003F0771" w:rsidRDefault="009938F3">
            <w:r>
              <w:rPr>
                <w:rFonts w:ascii="Open Sans" w:eastAsia="Open Sans" w:hAnsi="Open Sans" w:cs="Open Sans"/>
                <w:color w:val="59595B"/>
              </w:rPr>
              <w:t>Days 90–180</w:t>
            </w:r>
          </w:p>
        </w:tc>
        <w:tc>
          <w:tcPr>
            <w:tcW w:w="44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4A8873" w14:textId="77777777" w:rsidR="003F0771" w:rsidRDefault="009938F3">
            <w:r>
              <w:rPr>
                <w:rFonts w:ascii="Open Sans" w:eastAsia="Open Sans" w:hAnsi="Open Sans" w:cs="Open Sans"/>
                <w:color w:val="59595B"/>
              </w:rPr>
              <w:t>Bid portal monitoring live (ConstructConnect + PlanetBids pre-scored daily alerts). Account intelligence: top 20 GC accounts with trigger monitoring. Pre-meeting dossiers delivered before first GC relationship calls. AI proposal template built and live-tested on first real bid. Content engine: monthly earthwork insight articles publishing.</w:t>
            </w:r>
          </w:p>
        </w:tc>
        <w:tc>
          <w:tcPr>
            <w:tcW w:w="22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618242" w14:textId="77777777" w:rsidR="003F0771" w:rsidRDefault="009938F3">
            <w:r>
              <w:rPr>
                <w:rFonts w:ascii="Open Sans" w:eastAsia="Open Sans" w:hAnsi="Open Sans" w:cs="Open Sans"/>
                <w:color w:val="59595B"/>
              </w:rPr>
              <w:t>Boberg bids smarter, acts first, and arrives at every GC meeting better prepared than the competition.</w:t>
            </w:r>
          </w:p>
        </w:tc>
      </w:tr>
      <w:tr w:rsidR="003F0771" w14:paraId="6317F058"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0D7926" w14:textId="77777777" w:rsidR="003F0771" w:rsidRDefault="009938F3">
            <w:r>
              <w:rPr>
                <w:rFonts w:ascii="Open Sans" w:eastAsia="Open Sans" w:hAnsi="Open Sans" w:cs="Open Sans"/>
                <w:b/>
                <w:bCs/>
                <w:color w:val="1EAAC8"/>
              </w:rPr>
              <w:t>Phase 3 — Growth</w:t>
            </w:r>
          </w:p>
        </w:tc>
        <w:tc>
          <w:tcPr>
            <w:tcW w:w="11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ED8C55" w14:textId="77777777" w:rsidR="003F0771" w:rsidRDefault="009938F3">
            <w:r>
              <w:rPr>
                <w:rFonts w:ascii="Open Sans" w:eastAsia="Open Sans" w:hAnsi="Open Sans" w:cs="Open Sans"/>
                <w:color w:val="59595B"/>
              </w:rPr>
              <w:t>Days 180–270</w:t>
            </w:r>
          </w:p>
        </w:tc>
        <w:tc>
          <w:tcPr>
            <w:tcW w:w="4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2D7783" w14:textId="77777777" w:rsidR="003F0771" w:rsidRDefault="009938F3">
            <w:r>
              <w:rPr>
                <w:rFonts w:ascii="Open Sans" w:eastAsia="Open Sans" w:hAnsi="Open Sans" w:cs="Open Sans"/>
                <w:color w:val="59595B"/>
              </w:rPr>
              <w:t>Bid win rate baseline established; AI-attributed wins tracked. Monthly pipeline intelligence reports by named GC account delivered to Chad. Knowledge retention system ingested with BBE project history. My Dev Bid Intelligence Platform scoped and engagement initiated. First named-developer dossiers delivered for pre-bid outreach.</w:t>
            </w:r>
          </w:p>
        </w:tc>
        <w:tc>
          <w:tcPr>
            <w:tcW w:w="22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4EC63D" w14:textId="77777777" w:rsidR="003F0771" w:rsidRDefault="009938F3">
            <w:r>
              <w:rPr>
                <w:rFonts w:ascii="Open Sans" w:eastAsia="Open Sans" w:hAnsi="Open Sans" w:cs="Open Sans"/>
                <w:color w:val="59595B"/>
              </w:rPr>
              <w:t>Boberg wins more bids, converts GC relationships to preferred-sub status, and owns the institutional knowledge that competitors cannot replicate.</w:t>
            </w:r>
          </w:p>
        </w:tc>
      </w:tr>
    </w:tbl>
    <w:p w14:paraId="286C462C" w14:textId="77777777" w:rsidR="003F0771" w:rsidRDefault="009938F3">
      <w:pPr>
        <w:pStyle w:val="Heading1"/>
        <w:keepNext/>
        <w:pageBreakBefore/>
        <w:spacing w:before="0" w:after="120"/>
      </w:pPr>
      <w:bookmarkStart w:id="30" w:name="_Toc232066683"/>
      <w:r>
        <w:t>13 — Quick Wins: Week 1, No Contract Required</w:t>
      </w:r>
      <w:bookmarkEnd w:id="3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2740C61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CCCD688"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94F035C" w14:textId="77777777" w:rsidR="003F0771" w:rsidRDefault="009938F3">
            <w:r>
              <w:rPr>
                <w:rFonts w:ascii="Open Sans" w:eastAsia="Open Sans" w:hAnsi="Open Sans" w:cs="Open Sans"/>
                <w:b/>
                <w:bCs/>
                <w:color w:val="006DB6"/>
                <w:sz w:val="34"/>
                <w:szCs w:val="34"/>
              </w:rPr>
              <w:t>13 — Quick Wins: Week 1, No Contract Required</w:t>
            </w:r>
          </w:p>
        </w:tc>
      </w:tr>
    </w:tbl>
    <w:p w14:paraId="7AFC9993" w14:textId="77777777" w:rsidR="003F0771" w:rsidRDefault="003F0771">
      <w:pPr>
        <w:spacing w:before="160"/>
      </w:pPr>
    </w:p>
    <w:p w14:paraId="479C9D34" w14:textId="77777777" w:rsidR="003F0771" w:rsidRDefault="009938F3">
      <w:pPr>
        <w:spacing w:after="140" w:line="320" w:lineRule="auto"/>
        <w:jc w:val="both"/>
      </w:pPr>
      <w:r>
        <w:rPr>
          <w:rFonts w:ascii="Open Sans" w:eastAsia="Open Sans" w:hAnsi="Open Sans" w:cs="Open Sans"/>
          <w:color w:val="59595B"/>
          <w:sz w:val="22"/>
          <w:szCs w:val="22"/>
        </w:rPr>
        <w:t>The actions below cost nothing and require no Technijian engagement. They close the most visible gaps in Boberg's digital presence and lay the groundwork for the AI systems to build on. Each is completable in a day or less:</w:t>
      </w:r>
    </w:p>
    <w:p w14:paraId="5E47B705"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3"/>
        <w:gridCol w:w="2369"/>
        <w:gridCol w:w="4146"/>
        <w:gridCol w:w="2372"/>
      </w:tblGrid>
      <w:tr w:rsidR="003F0771" w14:paraId="6D176EB1" w14:textId="77777777">
        <w:tblPrEx>
          <w:tblCellMar>
            <w:top w:w="0" w:type="dxa"/>
            <w:bottom w:w="0" w:type="dxa"/>
          </w:tblCellMar>
        </w:tblPrEx>
        <w:trPr>
          <w:cantSplit/>
          <w:tblHeader/>
        </w:trPr>
        <w:tc>
          <w:tcPr>
            <w:tcW w:w="4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0452093" w14:textId="77777777" w:rsidR="003F0771" w:rsidRDefault="009938F3">
            <w:r>
              <w:rPr>
                <w:rFonts w:ascii="Open Sans" w:eastAsia="Open Sans" w:hAnsi="Open Sans" w:cs="Open Sans"/>
                <w:b/>
                <w:bCs/>
                <w:color w:val="FFFFFF"/>
              </w:rPr>
              <w:t>#</w:t>
            </w:r>
          </w:p>
        </w:tc>
        <w:tc>
          <w:tcPr>
            <w:tcW w:w="23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6FF4E23" w14:textId="77777777" w:rsidR="003F0771" w:rsidRDefault="009938F3">
            <w:r>
              <w:rPr>
                <w:rFonts w:ascii="Open Sans" w:eastAsia="Open Sans" w:hAnsi="Open Sans" w:cs="Open Sans"/>
                <w:b/>
                <w:bCs/>
                <w:color w:val="FFFFFF"/>
              </w:rPr>
              <w:t>Quick Win</w:t>
            </w:r>
          </w:p>
        </w:tc>
        <w:tc>
          <w:tcPr>
            <w:tcW w:w="41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B659166" w14:textId="77777777" w:rsidR="003F0771" w:rsidRDefault="009938F3">
            <w:r>
              <w:rPr>
                <w:rFonts w:ascii="Open Sans" w:eastAsia="Open Sans" w:hAnsi="Open Sans" w:cs="Open Sans"/>
                <w:b/>
                <w:bCs/>
                <w:color w:val="FFFFFF"/>
              </w:rPr>
              <w:t>Action</w:t>
            </w:r>
          </w:p>
        </w:tc>
        <w:tc>
          <w:tcPr>
            <w:tcW w:w="23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87C182" w14:textId="77777777" w:rsidR="003F0771" w:rsidRDefault="009938F3">
            <w:r>
              <w:rPr>
                <w:rFonts w:ascii="Open Sans" w:eastAsia="Open Sans" w:hAnsi="Open Sans" w:cs="Open Sans"/>
                <w:b/>
                <w:bCs/>
                <w:color w:val="FFFFFF"/>
              </w:rPr>
              <w:t>Why It Matters</w:t>
            </w:r>
          </w:p>
        </w:tc>
      </w:tr>
      <w:tr w:rsidR="003F0771" w14:paraId="35B59828" w14:textId="77777777">
        <w:tblPrEx>
          <w:tblCellMar>
            <w:top w:w="0" w:type="dxa"/>
            <w:bottom w:w="0" w:type="dxa"/>
          </w:tblCellMar>
        </w:tblPrEx>
        <w:trPr>
          <w:cantSplit/>
        </w:trPr>
        <w:tc>
          <w:tcPr>
            <w:tcW w:w="4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FE6DAB" w14:textId="77777777" w:rsidR="003F0771" w:rsidRDefault="009938F3">
            <w:r>
              <w:rPr>
                <w:rFonts w:ascii="Open Sans" w:eastAsia="Open Sans" w:hAnsi="Open Sans" w:cs="Open Sans"/>
                <w:color w:val="59595B"/>
              </w:rPr>
              <w:t>1</w:t>
            </w:r>
          </w:p>
        </w:tc>
        <w:tc>
          <w:tcPr>
            <w:tcW w:w="2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C20C37" w14:textId="77777777" w:rsidR="003F0771" w:rsidRDefault="009938F3">
            <w:r>
              <w:rPr>
                <w:rFonts w:ascii="Open Sans" w:eastAsia="Open Sans" w:hAnsi="Open Sans" w:cs="Open Sans"/>
                <w:color w:val="59595B"/>
              </w:rPr>
              <w:t>Free Nexus Assess</w:t>
            </w:r>
          </w:p>
        </w:tc>
        <w:tc>
          <w:tcPr>
            <w:tcW w:w="41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5B84AF" w14:textId="77777777" w:rsidR="003F0771" w:rsidRDefault="009938F3">
            <w:r>
              <w:rPr>
                <w:rFonts w:ascii="Open Sans" w:eastAsia="Open Sans" w:hAnsi="Open Sans" w:cs="Open Sans"/>
                <w:color w:val="59595B"/>
              </w:rPr>
              <w:t>Request a complimentary Technijian Nexus Assess — an IT risk assessment covering internal vulnerability, external vulnerability, dark-web credential check, and a Microsoft 365 review. Delivered as a prioritized remediation roadmap.</w:t>
            </w:r>
          </w:p>
        </w:tc>
        <w:tc>
          <w:tcPr>
            <w:tcW w:w="23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FDD3DD" w14:textId="77777777" w:rsidR="003F0771" w:rsidRDefault="009938F3">
            <w:r>
              <w:rPr>
                <w:rFonts w:ascii="Open Sans" w:eastAsia="Open Sans" w:hAnsi="Open Sans" w:cs="Open Sans"/>
                <w:color w:val="59595B"/>
              </w:rPr>
              <w:t>No-cost way to identify IT exposures before they become a bid qualification problem. Maps to any compliance framework. The natural first step before any AI investment.</w:t>
            </w:r>
          </w:p>
        </w:tc>
      </w:tr>
      <w:tr w:rsidR="003F0771" w14:paraId="71F57754" w14:textId="77777777">
        <w:tblPrEx>
          <w:tblCellMar>
            <w:top w:w="0" w:type="dxa"/>
            <w:bottom w:w="0" w:type="dxa"/>
          </w:tblCellMar>
        </w:tblPrEx>
        <w:trPr>
          <w:cantSplit/>
        </w:trPr>
        <w:tc>
          <w:tcPr>
            <w:tcW w:w="4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9B0C54" w14:textId="77777777" w:rsidR="003F0771" w:rsidRDefault="009938F3">
            <w:r>
              <w:rPr>
                <w:rFonts w:ascii="Open Sans" w:eastAsia="Open Sans" w:hAnsi="Open Sans" w:cs="Open Sans"/>
                <w:color w:val="59595B"/>
              </w:rPr>
              <w:t>2</w:t>
            </w:r>
          </w:p>
        </w:tc>
        <w:tc>
          <w:tcPr>
            <w:tcW w:w="2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34A52A" w14:textId="77777777" w:rsidR="003F0771" w:rsidRDefault="009938F3">
            <w:r>
              <w:rPr>
                <w:rFonts w:ascii="Open Sans" w:eastAsia="Open Sans" w:hAnsi="Open Sans" w:cs="Open Sans"/>
                <w:color w:val="59595B"/>
              </w:rPr>
              <w:t>Claim Google Business Profile</w:t>
            </w:r>
          </w:p>
        </w:tc>
        <w:tc>
          <w:tcPr>
            <w:tcW w:w="41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B1345E" w14:textId="77777777" w:rsidR="003F0771" w:rsidRDefault="009938F3">
            <w:r>
              <w:rPr>
                <w:rFonts w:ascii="Open Sans" w:eastAsia="Open Sans" w:hAnsi="Open Sans" w:cs="Open Sans"/>
                <w:color w:val="59595B"/>
              </w:rPr>
              <w:t>Search "Boberg Engineering Contracting Corona CA" in Google Maps. Claim and optimize the Google Business Profile: add photos of field work, current hours, services, license numbers, and link to bobergeng.com.</w:t>
            </w:r>
          </w:p>
        </w:tc>
        <w:tc>
          <w:tcPr>
            <w:tcW w:w="23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32DA82" w14:textId="77777777" w:rsidR="003F0771" w:rsidRDefault="009938F3">
            <w:r>
              <w:rPr>
                <w:rFonts w:ascii="Open Sans" w:eastAsia="Open Sans" w:hAnsi="Open Sans" w:cs="Open Sans"/>
                <w:color w:val="59595B"/>
              </w:rPr>
              <w:t>GC estimators who Google BBE see the GBP before the website. An empty or unclaimed GBP is a pre-qualification red flag.</w:t>
            </w:r>
          </w:p>
        </w:tc>
      </w:tr>
      <w:tr w:rsidR="003F0771" w14:paraId="55CC0348" w14:textId="77777777">
        <w:tblPrEx>
          <w:tblCellMar>
            <w:top w:w="0" w:type="dxa"/>
            <w:bottom w:w="0" w:type="dxa"/>
          </w:tblCellMar>
        </w:tblPrEx>
        <w:trPr>
          <w:cantSplit/>
        </w:trPr>
        <w:tc>
          <w:tcPr>
            <w:tcW w:w="4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EFC401" w14:textId="77777777" w:rsidR="003F0771" w:rsidRDefault="009938F3">
            <w:r>
              <w:rPr>
                <w:rFonts w:ascii="Open Sans" w:eastAsia="Open Sans" w:hAnsi="Open Sans" w:cs="Open Sans"/>
                <w:color w:val="59595B"/>
              </w:rPr>
              <w:t>3</w:t>
            </w:r>
          </w:p>
        </w:tc>
        <w:tc>
          <w:tcPr>
            <w:tcW w:w="2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3F492F" w14:textId="77777777" w:rsidR="003F0771" w:rsidRDefault="009938F3">
            <w:r>
              <w:rPr>
                <w:rFonts w:ascii="Open Sans" w:eastAsia="Open Sans" w:hAnsi="Open Sans" w:cs="Open Sans"/>
                <w:color w:val="59595B"/>
              </w:rPr>
              <w:t>Audit pre-qual portals</w:t>
            </w:r>
          </w:p>
        </w:tc>
        <w:tc>
          <w:tcPr>
            <w:tcW w:w="41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E75C6D" w14:textId="77777777" w:rsidR="003F0771" w:rsidRDefault="009938F3">
            <w:r>
              <w:rPr>
                <w:rFonts w:ascii="Open Sans" w:eastAsia="Open Sans" w:hAnsi="Open Sans" w:cs="Open Sans"/>
                <w:color w:val="59595B"/>
              </w:rPr>
              <w:t>Log into ConstructConnect and PlanetBids (or create accounts if none exist). Verify company profile is current: license classes, project types, geographic coverage, capacity, safety record, and recent project references.</w:t>
            </w:r>
          </w:p>
        </w:tc>
        <w:tc>
          <w:tcPr>
            <w:tcW w:w="23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D19EF6" w14:textId="77777777" w:rsidR="003F0771" w:rsidRDefault="009938F3">
            <w:r>
              <w:rPr>
                <w:rFonts w:ascii="Open Sans" w:eastAsia="Open Sans" w:hAnsi="Open Sans" w:cs="Open Sans"/>
                <w:color w:val="59595B"/>
              </w:rPr>
              <w:t>Bid portal profiles drive invite frequency. An outdated or incomplete profile means BBE is skipped in filtered sub searches.</w:t>
            </w:r>
          </w:p>
        </w:tc>
      </w:tr>
      <w:tr w:rsidR="003F0771" w14:paraId="25957D72" w14:textId="77777777">
        <w:tblPrEx>
          <w:tblCellMar>
            <w:top w:w="0" w:type="dxa"/>
            <w:bottom w:w="0" w:type="dxa"/>
          </w:tblCellMar>
        </w:tblPrEx>
        <w:trPr>
          <w:cantSplit/>
        </w:trPr>
        <w:tc>
          <w:tcPr>
            <w:tcW w:w="4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A6B8AD" w14:textId="77777777" w:rsidR="003F0771" w:rsidRDefault="009938F3">
            <w:r>
              <w:rPr>
                <w:rFonts w:ascii="Open Sans" w:eastAsia="Open Sans" w:hAnsi="Open Sans" w:cs="Open Sans"/>
                <w:color w:val="59595B"/>
              </w:rPr>
              <w:t>4</w:t>
            </w:r>
          </w:p>
        </w:tc>
        <w:tc>
          <w:tcPr>
            <w:tcW w:w="2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077E52" w14:textId="77777777" w:rsidR="003F0771" w:rsidRDefault="009938F3">
            <w:r>
              <w:rPr>
                <w:rFonts w:ascii="Open Sans" w:eastAsia="Open Sans" w:hAnsi="Open Sans" w:cs="Open Sans"/>
                <w:color w:val="59595B"/>
              </w:rPr>
              <w:t>LinkedIn project sprint</w:t>
            </w:r>
          </w:p>
        </w:tc>
        <w:tc>
          <w:tcPr>
            <w:tcW w:w="41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85CF7B" w14:textId="77777777" w:rsidR="003F0771" w:rsidRDefault="009938F3">
            <w:r>
              <w:rPr>
                <w:rFonts w:ascii="Open Sans" w:eastAsia="Open Sans" w:hAnsi="Open Sans" w:cs="Open Sans"/>
                <w:color w:val="59595B"/>
              </w:rPr>
              <w:t>Post 3 project spotlights in the next 30 days: Magnon Business Center + 2 others. Include: project type, GC, location, scope size, timeline, and a photo. Tag the GC in each post.</w:t>
            </w:r>
          </w:p>
        </w:tc>
        <w:tc>
          <w:tcPr>
            <w:tcW w:w="23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75644C" w14:textId="77777777" w:rsidR="003F0771" w:rsidRDefault="009938F3">
            <w:r>
              <w:rPr>
                <w:rFonts w:ascii="Open Sans" w:eastAsia="Open Sans" w:hAnsi="Open Sans" w:cs="Open Sans"/>
                <w:color w:val="59595B"/>
              </w:rPr>
              <w:t>Shows real work at real scale. GC estimators who visit BBE's LinkedIn after a Google search find evidence of capability — not an empty feed.</w:t>
            </w:r>
          </w:p>
        </w:tc>
      </w:tr>
      <w:tr w:rsidR="003F0771" w14:paraId="68B31C3B" w14:textId="77777777">
        <w:tblPrEx>
          <w:tblCellMar>
            <w:top w:w="0" w:type="dxa"/>
            <w:bottom w:w="0" w:type="dxa"/>
          </w:tblCellMar>
        </w:tblPrEx>
        <w:trPr>
          <w:cantSplit/>
        </w:trPr>
        <w:tc>
          <w:tcPr>
            <w:tcW w:w="4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FA3CFA" w14:textId="77777777" w:rsidR="003F0771" w:rsidRDefault="009938F3">
            <w:r>
              <w:rPr>
                <w:rFonts w:ascii="Open Sans" w:eastAsia="Open Sans" w:hAnsi="Open Sans" w:cs="Open Sans"/>
                <w:color w:val="59595B"/>
              </w:rPr>
              <w:t>5</w:t>
            </w:r>
          </w:p>
        </w:tc>
        <w:tc>
          <w:tcPr>
            <w:tcW w:w="2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02365D" w14:textId="77777777" w:rsidR="003F0771" w:rsidRDefault="009938F3">
            <w:r>
              <w:rPr>
                <w:rFonts w:ascii="Open Sans" w:eastAsia="Open Sans" w:hAnsi="Open Sans" w:cs="Open Sans"/>
                <w:color w:val="59595B"/>
              </w:rPr>
              <w:t>Build the target GC list</w:t>
            </w:r>
          </w:p>
        </w:tc>
        <w:tc>
          <w:tcPr>
            <w:tcW w:w="41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EC44DC" w14:textId="77777777" w:rsidR="003F0771" w:rsidRDefault="009938F3">
            <w:r>
              <w:rPr>
                <w:rFonts w:ascii="Open Sans" w:eastAsia="Open Sans" w:hAnsi="Open Sans" w:cs="Open Sans"/>
                <w:color w:val="59595B"/>
              </w:rPr>
              <w:t>List the 20 GC firms Boberg most wants to work with. Classify each as: (a) active relationship, (b) bid once / no relationship, or (c) never approached. This list is the foundation of the AI account intelligence system.</w:t>
            </w:r>
          </w:p>
        </w:tc>
        <w:tc>
          <w:tcPr>
            <w:tcW w:w="23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1A72CE" w14:textId="77777777" w:rsidR="003F0771" w:rsidRDefault="009938F3">
            <w:r>
              <w:rPr>
                <w:rFonts w:ascii="Open Sans" w:eastAsia="Open Sans" w:hAnsi="Open Sans" w:cs="Open Sans"/>
                <w:color w:val="59595B"/>
              </w:rPr>
              <w:t>The account intelligence system is only as good as the target list. Starting with a classified roster lets My AI prioritize the right accounts from day one.</w:t>
            </w:r>
          </w:p>
        </w:tc>
      </w:tr>
      <w:tr w:rsidR="003F0771" w14:paraId="04EB60F5" w14:textId="77777777">
        <w:tblPrEx>
          <w:tblCellMar>
            <w:top w:w="0" w:type="dxa"/>
            <w:bottom w:w="0" w:type="dxa"/>
          </w:tblCellMar>
        </w:tblPrEx>
        <w:trPr>
          <w:cantSplit/>
        </w:trPr>
        <w:tc>
          <w:tcPr>
            <w:tcW w:w="4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4EE3A4" w14:textId="77777777" w:rsidR="003F0771" w:rsidRDefault="009938F3">
            <w:r>
              <w:rPr>
                <w:rFonts w:ascii="Open Sans" w:eastAsia="Open Sans" w:hAnsi="Open Sans" w:cs="Open Sans"/>
                <w:color w:val="59595B"/>
              </w:rPr>
              <w:t>6</w:t>
            </w:r>
          </w:p>
        </w:tc>
        <w:tc>
          <w:tcPr>
            <w:tcW w:w="2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7FED1B" w14:textId="77777777" w:rsidR="003F0771" w:rsidRDefault="009938F3">
            <w:r>
              <w:rPr>
                <w:rFonts w:ascii="Open Sans" w:eastAsia="Open Sans" w:hAnsi="Open Sans" w:cs="Open Sans"/>
                <w:color w:val="59595B"/>
              </w:rPr>
              <w:t>Set Google Alerts</w:t>
            </w:r>
          </w:p>
        </w:tc>
        <w:tc>
          <w:tcPr>
            <w:tcW w:w="41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B81F8A" w14:textId="77777777" w:rsidR="003F0771" w:rsidRDefault="009938F3">
            <w:r>
              <w:rPr>
                <w:rFonts w:ascii="Open Sans" w:eastAsia="Open Sans" w:hAnsi="Open Sans" w:cs="Open Sans"/>
                <w:color w:val="59595B"/>
              </w:rPr>
              <w:t>Set Google Alerts for: "[Target GC name] new project," "commercial construction permit [IE/OC/LA]," "warehouse construction Southern California 2026," and "industrial development Inland Empire."</w:t>
            </w:r>
          </w:p>
        </w:tc>
        <w:tc>
          <w:tcPr>
            <w:tcW w:w="23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9EDF5A" w14:textId="77777777" w:rsidR="003F0771" w:rsidRDefault="009938F3">
            <w:r>
              <w:rPr>
                <w:rFonts w:ascii="Open Sans" w:eastAsia="Open Sans" w:hAnsi="Open Sans" w:cs="Open Sans"/>
                <w:color w:val="59595B"/>
              </w:rPr>
              <w:t>Free manual version of what My AI automates at scale. Immediately surfaces new project signals in target markets.</w:t>
            </w:r>
          </w:p>
        </w:tc>
      </w:tr>
    </w:tbl>
    <w:p w14:paraId="54F341A3" w14:textId="77777777" w:rsidR="003F0771" w:rsidRDefault="009938F3">
      <w:pPr>
        <w:pStyle w:val="Heading1"/>
        <w:keepNext/>
        <w:pageBreakBefore/>
        <w:spacing w:before="0" w:after="120"/>
      </w:pPr>
      <w:bookmarkStart w:id="31" w:name="_Toc232066684"/>
      <w:r>
        <w:t>14 — Questions We Usually Get</w:t>
      </w:r>
      <w:bookmarkEnd w:id="3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3351D01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329F19E"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B270759" w14:textId="77777777" w:rsidR="003F0771" w:rsidRDefault="009938F3">
            <w:r>
              <w:rPr>
                <w:rFonts w:ascii="Open Sans" w:eastAsia="Open Sans" w:hAnsi="Open Sans" w:cs="Open Sans"/>
                <w:b/>
                <w:bCs/>
                <w:color w:val="006DB6"/>
                <w:sz w:val="34"/>
                <w:szCs w:val="34"/>
              </w:rPr>
              <w:t>14 — Questions We Usually Get</w:t>
            </w:r>
          </w:p>
        </w:tc>
      </w:tr>
    </w:tbl>
    <w:p w14:paraId="64A85493" w14:textId="77777777" w:rsidR="003F0771" w:rsidRDefault="003F0771">
      <w:pPr>
        <w:spacing w:before="160"/>
      </w:pPr>
    </w:p>
    <w:p w14:paraId="28C165EB" w14:textId="77777777" w:rsidR="003F0771" w:rsidRDefault="009938F3">
      <w:pPr>
        <w:spacing w:after="140" w:line="320" w:lineRule="auto"/>
        <w:jc w:val="both"/>
      </w:pPr>
      <w:r>
        <w:rPr>
          <w:rFonts w:ascii="Open Sans" w:eastAsia="Open Sans" w:hAnsi="Open Sans" w:cs="Open Sans"/>
          <w:color w:val="59595B"/>
          <w:sz w:val="22"/>
          <w:szCs w:val="22"/>
        </w:rPr>
        <w:t>The honest answers to the questions Boberg leadership is most likely asking right now.</w:t>
      </w:r>
    </w:p>
    <w:p w14:paraId="1E6FAC09"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5850"/>
      </w:tblGrid>
      <w:tr w:rsidR="003F0771" w14:paraId="085B7AA4"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D278992" w14:textId="77777777" w:rsidR="003F0771" w:rsidRDefault="009938F3">
            <w:r>
              <w:rPr>
                <w:rFonts w:ascii="Open Sans" w:eastAsia="Open Sans" w:hAnsi="Open Sans" w:cs="Open Sans"/>
                <w:b/>
                <w:bCs/>
                <w:color w:val="FFFFFF"/>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0D577A3" w14:textId="77777777" w:rsidR="003F0771" w:rsidRDefault="009938F3">
            <w:r>
              <w:rPr>
                <w:rFonts w:ascii="Open Sans" w:eastAsia="Open Sans" w:hAnsi="Open Sans" w:cs="Open Sans"/>
                <w:b/>
                <w:bCs/>
                <w:color w:val="FFFFFF"/>
              </w:rPr>
              <w:t>Our Honest Answer</w:t>
            </w:r>
          </w:p>
        </w:tc>
      </w:tr>
      <w:tr w:rsidR="003F0771" w14:paraId="1098B1CE"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7C9190" w14:textId="77777777" w:rsidR="003F0771" w:rsidRDefault="009938F3">
            <w:r>
              <w:rPr>
                <w:rFonts w:ascii="Open Sans" w:eastAsia="Open Sans" w:hAnsi="Open Sans" w:cs="Open Sans"/>
                <w:b/>
                <w:bCs/>
                <w:color w:val="59595B"/>
              </w:rPr>
              <w:t>We already work with a marketing or web person.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E90CB1" w14:textId="77777777" w:rsidR="003F0771" w:rsidRDefault="009938F3">
            <w:r>
              <w:rPr>
                <w:rFonts w:ascii="Open Sans" w:eastAsia="Open Sans" w:hAnsi="Open Sans" w:cs="Open Sans"/>
                <w:color w:val="59595B"/>
              </w:rPr>
              <w:t>Keep them — if traditional web and SEO work is being done, this sits alongside it. We add the layer most general agencies do not: AI-search optimization (GEO) so estimators' AI tools cite Boberg, plus bid-portal intelligence, account dossiers, and proposal automation no marketing firm provides. We run alongside your existing help, not over it.</w:t>
            </w:r>
          </w:p>
        </w:tc>
      </w:tr>
      <w:tr w:rsidR="003F0771" w14:paraId="76ADCC52"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E9D499" w14:textId="77777777" w:rsidR="003F0771" w:rsidRDefault="009938F3">
            <w:r>
              <w:rPr>
                <w:rFonts w:ascii="Open Sans" w:eastAsia="Open Sans" w:hAnsi="Open Sans" w:cs="Open Sans"/>
                <w:b/>
                <w:bCs/>
                <w:color w:val="59595B"/>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8DC43A" w14:textId="77777777" w:rsidR="003F0771" w:rsidRDefault="009938F3">
            <w:r>
              <w:rPr>
                <w:rFonts w:ascii="Open Sans" w:eastAsia="Open Sans" w:hAnsi="Open Sans" w:cs="Open Sans"/>
                <w:color w:val="59595B"/>
              </w:rPr>
              <w:t>A lot of it is. That is why this blueprint starts with simple, proven automations that pay back fast — proposal drafting, bid-portal alerts, authority content — not autonomous "agents" running your bids. We use the simplest tool that works, measure it, and only expand what earns its place.</w:t>
            </w:r>
          </w:p>
        </w:tc>
      </w:tr>
      <w:tr w:rsidR="003F0771" w14:paraId="7921F25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844B2C" w14:textId="77777777" w:rsidR="003F0771" w:rsidRDefault="009938F3">
            <w:r>
              <w:rPr>
                <w:rFonts w:ascii="Open Sans" w:eastAsia="Open Sans" w:hAnsi="Open Sans" w:cs="Open Sans"/>
                <w:b/>
                <w:bCs/>
                <w:color w:val="59595B"/>
              </w:rPr>
              <w:t>Is our data — bid pricing, GC relationships, project history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448151" w14:textId="77777777" w:rsidR="003F0771" w:rsidRDefault="009938F3">
            <w:r>
              <w:rPr>
                <w:rFonts w:ascii="Open Sans" w:eastAsia="Open Sans" w:hAnsi="Open Sans" w:cs="Open Sans"/>
                <w:color w:val="59595B"/>
              </w:rPr>
              <w:t>Yes. Sensitive data never touches a public AI model; we deploy private, governed systems with human review on anything client-facing or contractually binding, led by a CISSP-certified team. Data governance is part of the complimentary Nexus Assess in the entry program.</w:t>
            </w:r>
          </w:p>
        </w:tc>
      </w:tr>
      <w:tr w:rsidR="003F0771" w14:paraId="5F1B0FE3"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59EADD" w14:textId="77777777" w:rsidR="003F0771" w:rsidRDefault="009938F3">
            <w:r>
              <w:rPr>
                <w:rFonts w:ascii="Open Sans" w:eastAsia="Open Sans" w:hAnsi="Open Sans" w:cs="Open Sans"/>
                <w:b/>
                <w:bCs/>
                <w:color w:val="59595B"/>
              </w:rPr>
              <w:t>We're a lean shop.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93E73E" w14:textId="77777777" w:rsidR="003F0771" w:rsidRDefault="009938F3">
            <w:r>
              <w:rPr>
                <w:rFonts w:ascii="Open Sans" w:eastAsia="Open Sans" w:hAnsi="Open Sans" w:cs="Open Sans"/>
                <w:color w:val="59595B"/>
              </w:rPr>
              <w:t>The point is the opposite — to give your estimators back hours, not add work. Technijian runs the build and the cadence; your involvement is a short monthly strategy session plus reviewing what we draft. The fractional advisor model means no new hire to manage.</w:t>
            </w:r>
          </w:p>
        </w:tc>
      </w:tr>
      <w:tr w:rsidR="003F0771" w14:paraId="727261D5"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3D538E" w14:textId="77777777" w:rsidR="003F0771" w:rsidRDefault="009938F3">
            <w:r>
              <w:rPr>
                <w:rFonts w:ascii="Open Sans" w:eastAsia="Open Sans" w:hAnsi="Open Sans" w:cs="Open Sans"/>
                <w:b/>
                <w:bCs/>
                <w:color w:val="59595B"/>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BB2B21" w14:textId="77777777" w:rsidR="003F0771" w:rsidRDefault="009938F3">
            <w:r>
              <w:rPr>
                <w:rFonts w:ascii="Open Sans" w:eastAsia="Open Sans" w:hAnsi="Open Sans" w:cs="Open Sans"/>
                <w:color w:val="59595B"/>
              </w:rPr>
              <w:t>The entry program is a fixed-price 90-day pilot with a defined success metric (Section 11), month-to-month with no lock-in. If it has not moved the needle by day 90, you are under no obligation to continue — and we will tell you honestly whether it is worth it.</w:t>
            </w:r>
          </w:p>
        </w:tc>
      </w:tr>
      <w:tr w:rsidR="003F0771" w14:paraId="66DB1926"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202835" w14:textId="77777777" w:rsidR="003F0771" w:rsidRDefault="009938F3">
            <w:r>
              <w:rPr>
                <w:rFonts w:ascii="Open Sans" w:eastAsia="Open Sans" w:hAnsi="Open Sans" w:cs="Open Sans"/>
                <w:b/>
                <w:bCs/>
                <w:color w:val="59595B"/>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B34E99" w14:textId="77777777" w:rsidR="003F0771" w:rsidRDefault="009938F3">
            <w:r>
              <w:rPr>
                <w:rFonts w:ascii="Open Sans" w:eastAsia="Open Sans" w:hAnsi="Open Sans" w:cs="Open Sans"/>
                <w:color w:val="59595B"/>
              </w:rPr>
              <w:t>The entry program — the 90-Day AI Bid-Visibility Pilot — is about $35.6K for Year 1 at published rates: no hidden fees, no large up-front build. The full engine (the custom Bid Intelligence Platform and deeper intelligence) is profiled in Section 11, but only after the pilot proves the lift.</w:t>
            </w:r>
          </w:p>
        </w:tc>
      </w:tr>
    </w:tbl>
    <w:p w14:paraId="7E60B146" w14:textId="77777777" w:rsidR="003F0771" w:rsidRDefault="009938F3">
      <w:pPr>
        <w:pStyle w:val="Heading1"/>
        <w:keepNext/>
        <w:pageBreakBefore/>
        <w:spacing w:before="0" w:after="120"/>
      </w:pPr>
      <w:bookmarkStart w:id="32" w:name="_Toc232066685"/>
      <w:r>
        <w:t>15 — Conclusion &amp; Next Step</w:t>
      </w:r>
      <w:bookmarkEnd w:id="3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4BBDD3D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E7DCEE7"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B775328" w14:textId="77777777" w:rsidR="003F0771" w:rsidRDefault="009938F3">
            <w:r>
              <w:rPr>
                <w:rFonts w:ascii="Open Sans" w:eastAsia="Open Sans" w:hAnsi="Open Sans" w:cs="Open Sans"/>
                <w:b/>
                <w:bCs/>
                <w:color w:val="006DB6"/>
                <w:sz w:val="34"/>
                <w:szCs w:val="34"/>
              </w:rPr>
              <w:t>15 — Conclusion &amp; Next Step</w:t>
            </w:r>
          </w:p>
        </w:tc>
      </w:tr>
    </w:tbl>
    <w:p w14:paraId="4C749C52" w14:textId="77777777" w:rsidR="003F0771" w:rsidRDefault="003F0771">
      <w:pPr>
        <w:spacing w:before="160"/>
      </w:pPr>
    </w:p>
    <w:p w14:paraId="309DDEFD" w14:textId="77777777" w:rsidR="003F0771" w:rsidRDefault="009938F3">
      <w:pPr>
        <w:spacing w:after="140" w:line="320" w:lineRule="auto"/>
        <w:jc w:val="both"/>
      </w:pPr>
      <w:r>
        <w:rPr>
          <w:rFonts w:ascii="Open Sans" w:eastAsia="Open Sans" w:hAnsi="Open Sans" w:cs="Open Sans"/>
          <w:color w:val="59595B"/>
          <w:sz w:val="22"/>
          <w:szCs w:val="22"/>
        </w:rPr>
        <w:t>Boberg Engineering has earned its reputation one completed pad at a time over 33 years. The field performance is not the problem. The problem is that the estimator who just received a new warehouse project in Ontario has three subs in their head — and Boberg may not be one of them, not because the work is not good, but because the digital shelf is empty.</w:t>
      </w:r>
    </w:p>
    <w:p w14:paraId="33806AA6" w14:textId="77777777" w:rsidR="003F0771" w:rsidRDefault="009938F3">
      <w:pPr>
        <w:spacing w:after="140" w:line="320" w:lineRule="auto"/>
        <w:jc w:val="both"/>
      </w:pPr>
      <w:r>
        <w:rPr>
          <w:rFonts w:ascii="Open Sans" w:eastAsia="Open Sans" w:hAnsi="Open Sans" w:cs="Open Sans"/>
          <w:color w:val="59595B"/>
          <w:sz w:val="22"/>
          <w:szCs w:val="22"/>
        </w:rPr>
        <w:t>AI solves that problem on both sides of the bid funnel: the authority and discoverability that gets BBE onto more invite lists, and the bid intelligence and proposal speed that turns more invitations into awards. The entry program is designed to prove this on a small budget before any large build is committed.</w:t>
      </w:r>
    </w:p>
    <w:p w14:paraId="60883ADE" w14:textId="77777777" w:rsidR="003F0771" w:rsidRDefault="009938F3">
      <w:pPr>
        <w:spacing w:after="140" w:line="320" w:lineRule="auto"/>
        <w:jc w:val="both"/>
      </w:pPr>
      <w:r>
        <w:rPr>
          <w:rFonts w:ascii="Open Sans" w:eastAsia="Open Sans" w:hAnsi="Open Sans" w:cs="Open Sans"/>
          <w:color w:val="59595B"/>
          <w:sz w:val="22"/>
          <w:szCs w:val="22"/>
        </w:rPr>
        <w:t>The first step is a 30-minute conversation. Technijian will review Boberg's current bid pipeline, target GC list, and field capacity — and deliver a calibrated first-year plan with real numbers before any commitment is made. The full blueprint is available on request.</w:t>
      </w:r>
    </w:p>
    <w:p w14:paraId="65474B4F" w14:textId="77777777" w:rsidR="003F0771" w:rsidRDefault="003F077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F0771" w14:paraId="471D9F2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B210EC8" w14:textId="77777777" w:rsidR="003F0771" w:rsidRDefault="003F077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E40FCE0" w14:textId="77777777" w:rsidR="003F0771" w:rsidRDefault="009938F3">
            <w:pPr>
              <w:keepNext/>
              <w:keepLines/>
              <w:spacing w:before="80" w:after="80"/>
            </w:pPr>
            <w:r>
              <w:rPr>
                <w:rFonts w:ascii="Open Sans" w:eastAsia="Open Sans" w:hAnsi="Open Sans" w:cs="Open Sans"/>
                <w:b/>
                <w:bCs/>
                <w:color w:val="006DB6"/>
                <w:sz w:val="22"/>
                <w:szCs w:val="22"/>
              </w:rPr>
              <w:t>Next Step</w:t>
            </w:r>
          </w:p>
          <w:p w14:paraId="5E31FEB5" w14:textId="77777777" w:rsidR="003F0771" w:rsidRDefault="009938F3">
            <w:pPr>
              <w:keepNext/>
              <w:keepLines/>
              <w:spacing w:before="40" w:after="60" w:line="300" w:lineRule="auto"/>
            </w:pPr>
            <w:r>
              <w:rPr>
                <w:rFonts w:ascii="Open Sans" w:eastAsia="Open Sans" w:hAnsi="Open Sans" w:cs="Open Sans"/>
                <w:color w:val="59595B"/>
              </w:rPr>
              <w:t>Use the Book a Meeting button in Ravi's signature to schedule 30 minutes and walk through the strategy, the entry program, and all the AI work Technijian is deploying for itself and its clients across Southern California.</w:t>
            </w:r>
          </w:p>
          <w:p w14:paraId="3F053DB8" w14:textId="77777777" w:rsidR="003F0771" w:rsidRDefault="009938F3">
            <w:pPr>
              <w:keepLines/>
              <w:spacing w:before="40" w:after="60" w:line="300" w:lineRule="auto"/>
            </w:pPr>
            <w:r>
              <w:rPr>
                <w:rFonts w:ascii="Open Sans" w:eastAsia="Open Sans" w:hAnsi="Open Sans" w:cs="Open Sans"/>
                <w:color w:val="59595B"/>
              </w:rPr>
              <w:t>Questions before the meeting? Reach Ravi directly: rjain@technijian.com · 949.379.8499</w:t>
            </w:r>
          </w:p>
        </w:tc>
      </w:tr>
    </w:tbl>
    <w:p w14:paraId="566E5BF3" w14:textId="77777777" w:rsidR="003F0771" w:rsidRDefault="009938F3">
      <w:pPr>
        <w:pStyle w:val="Heading1"/>
        <w:keepNext/>
        <w:pageBreakBefore/>
        <w:spacing w:before="0" w:after="120"/>
      </w:pPr>
      <w:bookmarkStart w:id="33" w:name="_Toc232066686"/>
      <w:r>
        <w:t>16 — About Technijian</w:t>
      </w:r>
      <w:bookmarkEnd w:id="3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4F3EEC1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2CA647F"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97E5992" w14:textId="77777777" w:rsidR="003F0771" w:rsidRDefault="009938F3">
            <w:r>
              <w:rPr>
                <w:rFonts w:ascii="Open Sans" w:eastAsia="Open Sans" w:hAnsi="Open Sans" w:cs="Open Sans"/>
                <w:b/>
                <w:bCs/>
                <w:color w:val="006DB6"/>
                <w:sz w:val="34"/>
                <w:szCs w:val="34"/>
              </w:rPr>
              <w:t>16 — About Technijian</w:t>
            </w:r>
          </w:p>
        </w:tc>
      </w:tr>
    </w:tbl>
    <w:p w14:paraId="3BF2FA3A" w14:textId="77777777" w:rsidR="003F0771" w:rsidRDefault="003F0771">
      <w:pPr>
        <w:spacing w:before="160"/>
      </w:pPr>
    </w:p>
    <w:p w14:paraId="737669CB" w14:textId="77777777" w:rsidR="003F0771" w:rsidRDefault="009938F3">
      <w:pPr>
        <w:spacing w:after="140" w:line="320" w:lineRule="auto"/>
        <w:jc w:val="both"/>
      </w:pPr>
      <w:r>
        <w:rPr>
          <w:rFonts w:ascii="Open Sans" w:eastAsia="Open Sans" w:hAnsi="Open Sans" w:cs="Open Sans"/>
          <w:color w:val="59595B"/>
          <w:sz w:val="22"/>
          <w:szCs w:val="22"/>
        </w:rPr>
        <w:t>Technijian is a Southern California managed IT services and AI strategy firm founded in 2000. Headquartered in Irvine with a delivery center in Panchkula, India, Technijian serves clients across the commercial construction, professional services, healthcare, and logistics sectors with three AI-native service lines:</w:t>
      </w:r>
    </w:p>
    <w:p w14:paraId="20C59213" w14:textId="77777777" w:rsidR="003F0771" w:rsidRDefault="003F077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5"/>
        <w:gridCol w:w="4680"/>
        <w:gridCol w:w="2675"/>
      </w:tblGrid>
      <w:tr w:rsidR="003F0771" w14:paraId="28D6A907" w14:textId="77777777">
        <w:tblPrEx>
          <w:tblCellMar>
            <w:top w:w="0" w:type="dxa"/>
            <w:bottom w:w="0" w:type="dxa"/>
          </w:tblCellMar>
        </w:tblPrEx>
        <w:trPr>
          <w:cantSplit/>
          <w:tblHeader/>
        </w:trPr>
        <w:tc>
          <w:tcPr>
            <w:tcW w:w="200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681AA28" w14:textId="77777777" w:rsidR="003F0771" w:rsidRDefault="009938F3">
            <w:r>
              <w:rPr>
                <w:rFonts w:ascii="Open Sans" w:eastAsia="Open Sans" w:hAnsi="Open Sans" w:cs="Open Sans"/>
                <w:b/>
                <w:bCs/>
                <w:color w:val="FFFFFF"/>
              </w:rPr>
              <w:t>Service</w:t>
            </w:r>
          </w:p>
        </w:tc>
        <w:tc>
          <w:tcPr>
            <w:tcW w:w="46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769B6C5" w14:textId="77777777" w:rsidR="003F0771" w:rsidRDefault="009938F3">
            <w:r>
              <w:rPr>
                <w:rFonts w:ascii="Open Sans" w:eastAsia="Open Sans" w:hAnsi="Open Sans" w:cs="Open Sans"/>
                <w:b/>
                <w:bCs/>
                <w:color w:val="FFFFFF"/>
              </w:rPr>
              <w:t>What It Delivers</w:t>
            </w:r>
          </w:p>
        </w:tc>
        <w:tc>
          <w:tcPr>
            <w:tcW w:w="267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D956F2B" w14:textId="77777777" w:rsidR="003F0771" w:rsidRDefault="009938F3">
            <w:r>
              <w:rPr>
                <w:rFonts w:ascii="Open Sans" w:eastAsia="Open Sans" w:hAnsi="Open Sans" w:cs="Open Sans"/>
                <w:b/>
                <w:bCs/>
                <w:color w:val="FFFFFF"/>
              </w:rPr>
              <w:t>Best For</w:t>
            </w:r>
          </w:p>
        </w:tc>
      </w:tr>
      <w:tr w:rsidR="003F0771" w14:paraId="11A3C611" w14:textId="77777777">
        <w:tblPrEx>
          <w:tblCellMar>
            <w:top w:w="0" w:type="dxa"/>
            <w:bottom w:w="0" w:type="dxa"/>
          </w:tblCellMar>
        </w:tblPrEx>
        <w:trPr>
          <w:cantSplit/>
        </w:trPr>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1F344E" w14:textId="77777777" w:rsidR="003F0771" w:rsidRDefault="009938F3">
            <w:r>
              <w:rPr>
                <w:rFonts w:ascii="Open Sans" w:eastAsia="Open Sans" w:hAnsi="Open Sans" w:cs="Open Sans"/>
                <w:color w:val="59595B"/>
              </w:rPr>
              <w:t>My AI</w:t>
            </w:r>
          </w:p>
        </w:tc>
        <w:tc>
          <w:tcPr>
            <w:tcW w:w="46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26681C" w14:textId="77777777" w:rsidR="003F0771" w:rsidRDefault="009938F3">
            <w:r>
              <w:rPr>
                <w:rFonts w:ascii="Open Sans" w:eastAsia="Open Sans" w:hAnsi="Open Sans" w:cs="Open Sans"/>
                <w:color w:val="59595B"/>
              </w:rPr>
              <w:t>AI strategy, implementation, and ongoing advisory — from Executive Workshops to full AI system deployment including bid intelligence, account intelligence, document automation, and knowledge retention systems</w:t>
            </w:r>
          </w:p>
        </w:tc>
        <w:tc>
          <w:tcPr>
            <w:tcW w:w="26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74B07F" w14:textId="77777777" w:rsidR="003F0771" w:rsidRDefault="009938F3">
            <w:r>
              <w:rPr>
                <w:rFonts w:ascii="Open Sans" w:eastAsia="Open Sans" w:hAnsi="Open Sans" w:cs="Open Sans"/>
                <w:color w:val="59595B"/>
              </w:rPr>
              <w:t>Firms that want AI embedded in operations, not a one-time consultation</w:t>
            </w:r>
          </w:p>
        </w:tc>
      </w:tr>
      <w:tr w:rsidR="003F0771" w14:paraId="7EE88E20" w14:textId="77777777">
        <w:tblPrEx>
          <w:tblCellMar>
            <w:top w:w="0" w:type="dxa"/>
            <w:bottom w:w="0" w:type="dxa"/>
          </w:tblCellMar>
        </w:tblPrEx>
        <w:trPr>
          <w:cantSplit/>
        </w:trPr>
        <w:tc>
          <w:tcPr>
            <w:tcW w:w="20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F22A0E" w14:textId="77777777" w:rsidR="003F0771" w:rsidRDefault="009938F3">
            <w:r>
              <w:rPr>
                <w:rFonts w:ascii="Open Sans" w:eastAsia="Open Sans" w:hAnsi="Open Sans" w:cs="Open Sans"/>
                <w:color w:val="59595B"/>
              </w:rPr>
              <w:t>My SEO</w:t>
            </w:r>
          </w:p>
        </w:tc>
        <w:tc>
          <w:tcPr>
            <w:tcW w:w="46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44378C" w14:textId="77777777" w:rsidR="003F0771" w:rsidRDefault="009938F3">
            <w:r>
              <w:rPr>
                <w:rFonts w:ascii="Open Sans" w:eastAsia="Open Sans" w:hAnsi="Open Sans" w:cs="Open Sans"/>
                <w:color w:val="59595B"/>
              </w:rPr>
              <w:t>Full-service SEO + AI Search Optimization (AEO) — authority content, pre-qualification portal management, LinkedIn professional authority, AI search citation ownership, and local/professional search presence</w:t>
            </w:r>
          </w:p>
        </w:tc>
        <w:tc>
          <w:tcPr>
            <w:tcW w:w="26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13D53E" w14:textId="77777777" w:rsidR="003F0771" w:rsidRDefault="009938F3">
            <w:r>
              <w:rPr>
                <w:rFonts w:ascii="Open Sans" w:eastAsia="Open Sans" w:hAnsi="Open Sans" w:cs="Open Sans"/>
                <w:color w:val="59595B"/>
              </w:rPr>
              <w:t>Firms that need to be found and verified by known buyers before the bid invite</w:t>
            </w:r>
          </w:p>
        </w:tc>
      </w:tr>
      <w:tr w:rsidR="003F0771" w14:paraId="51BA72B0" w14:textId="77777777">
        <w:tblPrEx>
          <w:tblCellMar>
            <w:top w:w="0" w:type="dxa"/>
            <w:bottom w:w="0" w:type="dxa"/>
          </w:tblCellMar>
        </w:tblPrEx>
        <w:trPr>
          <w:cantSplit/>
        </w:trPr>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A16354" w14:textId="77777777" w:rsidR="003F0771" w:rsidRDefault="009938F3">
            <w:r>
              <w:rPr>
                <w:rFonts w:ascii="Open Sans" w:eastAsia="Open Sans" w:hAnsi="Open Sans" w:cs="Open Sans"/>
                <w:color w:val="59595B"/>
              </w:rPr>
              <w:t>My Dev</w:t>
            </w:r>
          </w:p>
        </w:tc>
        <w:tc>
          <w:tcPr>
            <w:tcW w:w="46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6C512D" w14:textId="77777777" w:rsidR="003F0771" w:rsidRDefault="009938F3">
            <w:r>
              <w:rPr>
                <w:rFonts w:ascii="Open Sans" w:eastAsia="Open Sans" w:hAnsi="Open Sans" w:cs="Open Sans"/>
                <w:color w:val="59595B"/>
              </w:rPr>
              <w:t>Custom AI-native application development — bid intelligence platforms, CRM tools, workflow automation, and any custom build a specific business process requires. Delivered 3–5× faster with AI-native SDLC v7.0</w:t>
            </w:r>
          </w:p>
        </w:tc>
        <w:tc>
          <w:tcPr>
            <w:tcW w:w="26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730603" w14:textId="77777777" w:rsidR="003F0771" w:rsidRDefault="009938F3">
            <w:r>
              <w:rPr>
                <w:rFonts w:ascii="Open Sans" w:eastAsia="Open Sans" w:hAnsi="Open Sans" w:cs="Open Sans"/>
                <w:color w:val="59595B"/>
              </w:rPr>
              <w:t>Firms that need a specific tool built for how they actually work — not a re-skinned generic SaaS</w:t>
            </w:r>
          </w:p>
        </w:tc>
      </w:tr>
    </w:tbl>
    <w:p w14:paraId="78CE9C5B" w14:textId="77777777" w:rsidR="003F0771" w:rsidRDefault="003F077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5616"/>
      </w:tblGrid>
      <w:tr w:rsidR="003F0771" w14:paraId="2CAEC249" w14:textId="77777777">
        <w:tblPrEx>
          <w:tblCellMar>
            <w:top w:w="0" w:type="dxa"/>
            <w:bottom w:w="0" w:type="dxa"/>
          </w:tblCellMar>
        </w:tblPrEx>
        <w:trPr>
          <w:cantSplit/>
          <w:tblHeader/>
        </w:trPr>
        <w:tc>
          <w:tcPr>
            <w:tcW w:w="3744"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95147C5" w14:textId="77777777" w:rsidR="003F0771" w:rsidRDefault="009938F3">
            <w:r>
              <w:rPr>
                <w:rFonts w:ascii="Open Sans" w:eastAsia="Open Sans" w:hAnsi="Open Sans" w:cs="Open Sans"/>
                <w:b/>
                <w:bCs/>
                <w:color w:val="FFFFFF"/>
              </w:rPr>
              <w:t>Contact</w:t>
            </w:r>
          </w:p>
        </w:tc>
        <w:tc>
          <w:tcPr>
            <w:tcW w:w="5616"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E3B1C05" w14:textId="77777777" w:rsidR="003F0771" w:rsidRDefault="009938F3">
            <w:r>
              <w:rPr>
                <w:rFonts w:ascii="Open Sans" w:eastAsia="Open Sans" w:hAnsi="Open Sans" w:cs="Open Sans"/>
                <w:b/>
                <w:bCs/>
                <w:color w:val="FFFFFF"/>
              </w:rPr>
              <w:t>Detail</w:t>
            </w:r>
          </w:p>
        </w:tc>
      </w:tr>
      <w:tr w:rsidR="003F0771" w14:paraId="75103EC1"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603586" w14:textId="77777777" w:rsidR="003F0771" w:rsidRDefault="009938F3">
            <w:r>
              <w:rPr>
                <w:rFonts w:ascii="Open Sans" w:eastAsia="Open Sans" w:hAnsi="Open Sans" w:cs="Open Sans"/>
                <w:color w:val="59595B"/>
              </w:rPr>
              <w:t>Founder &amp; CEO</w:t>
            </w:r>
          </w:p>
        </w:tc>
        <w:tc>
          <w:tcPr>
            <w:tcW w:w="56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F228B3" w14:textId="77777777" w:rsidR="003F0771" w:rsidRDefault="009938F3">
            <w:r>
              <w:rPr>
                <w:rFonts w:ascii="Open Sans" w:eastAsia="Open Sans" w:hAnsi="Open Sans" w:cs="Open Sans"/>
                <w:color w:val="59595B"/>
              </w:rPr>
              <w:t>Ravi Jain — rjain@technijian.com</w:t>
            </w:r>
          </w:p>
        </w:tc>
      </w:tr>
      <w:tr w:rsidR="003F0771" w14:paraId="7724CE71"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446941" w14:textId="77777777" w:rsidR="003F0771" w:rsidRDefault="009938F3">
            <w:r>
              <w:rPr>
                <w:rFonts w:ascii="Open Sans" w:eastAsia="Open Sans" w:hAnsi="Open Sans" w:cs="Open Sans"/>
                <w:color w:val="59595B"/>
              </w:rPr>
              <w:t>Phone</w:t>
            </w:r>
          </w:p>
        </w:tc>
        <w:tc>
          <w:tcPr>
            <w:tcW w:w="561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868EE5" w14:textId="77777777" w:rsidR="003F0771" w:rsidRDefault="009938F3">
            <w:r>
              <w:rPr>
                <w:rFonts w:ascii="Open Sans" w:eastAsia="Open Sans" w:hAnsi="Open Sans" w:cs="Open Sans"/>
                <w:color w:val="59595B"/>
              </w:rPr>
              <w:t>949.379.8499</w:t>
            </w:r>
          </w:p>
        </w:tc>
      </w:tr>
      <w:tr w:rsidR="003F0771" w14:paraId="28AA34ED"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10AA6D" w14:textId="77777777" w:rsidR="003F0771" w:rsidRDefault="009938F3">
            <w:r>
              <w:rPr>
                <w:rFonts w:ascii="Open Sans" w:eastAsia="Open Sans" w:hAnsi="Open Sans" w:cs="Open Sans"/>
                <w:color w:val="59595B"/>
              </w:rPr>
              <w:t>Website</w:t>
            </w:r>
          </w:p>
        </w:tc>
        <w:tc>
          <w:tcPr>
            <w:tcW w:w="56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670EA9" w14:textId="77777777" w:rsidR="003F0771" w:rsidRDefault="009938F3">
            <w:r>
              <w:rPr>
                <w:rFonts w:ascii="Open Sans" w:eastAsia="Open Sans" w:hAnsi="Open Sans" w:cs="Open Sans"/>
                <w:color w:val="59595B"/>
              </w:rPr>
              <w:t>technijian.com</w:t>
            </w:r>
          </w:p>
        </w:tc>
      </w:tr>
      <w:tr w:rsidR="003F0771" w14:paraId="6A8B950B"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BD1F2C" w14:textId="77777777" w:rsidR="003F0771" w:rsidRDefault="009938F3">
            <w:r>
              <w:rPr>
                <w:rFonts w:ascii="Open Sans" w:eastAsia="Open Sans" w:hAnsi="Open Sans" w:cs="Open Sans"/>
                <w:color w:val="59595B"/>
              </w:rPr>
              <w:t>USA HQ</w:t>
            </w:r>
          </w:p>
        </w:tc>
        <w:tc>
          <w:tcPr>
            <w:tcW w:w="561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61A1DF" w14:textId="77777777" w:rsidR="003F0771" w:rsidRDefault="009938F3">
            <w:r>
              <w:rPr>
                <w:rFonts w:ascii="Open Sans" w:eastAsia="Open Sans" w:hAnsi="Open Sans" w:cs="Open Sans"/>
                <w:color w:val="59595B"/>
              </w:rPr>
              <w:t>18 Technology Dr., Ste 141, Irvine, CA 92618</w:t>
            </w:r>
          </w:p>
        </w:tc>
      </w:tr>
      <w:tr w:rsidR="003F0771" w14:paraId="64C4FB9A"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E1A735" w14:textId="77777777" w:rsidR="003F0771" w:rsidRDefault="009938F3">
            <w:r>
              <w:rPr>
                <w:rFonts w:ascii="Open Sans" w:eastAsia="Open Sans" w:hAnsi="Open Sans" w:cs="Open Sans"/>
                <w:color w:val="59595B"/>
              </w:rPr>
              <w:t>India Delivery Center</w:t>
            </w:r>
          </w:p>
        </w:tc>
        <w:tc>
          <w:tcPr>
            <w:tcW w:w="56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D8586B" w14:textId="77777777" w:rsidR="003F0771" w:rsidRDefault="009938F3">
            <w:r>
              <w:rPr>
                <w:rFonts w:ascii="Open Sans" w:eastAsia="Open Sans" w:hAnsi="Open Sans" w:cs="Open Sans"/>
                <w:color w:val="59595B"/>
              </w:rPr>
              <w:t>Plot No. 07, 1st Floor, Panchkula IT Park, Panchkula, Haryana 134109</w:t>
            </w:r>
          </w:p>
        </w:tc>
      </w:tr>
      <w:tr w:rsidR="003F0771" w14:paraId="69500E19"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F53129" w14:textId="77777777" w:rsidR="003F0771" w:rsidRDefault="009938F3">
            <w:r>
              <w:rPr>
                <w:rFonts w:ascii="Open Sans" w:eastAsia="Open Sans" w:hAnsi="Open Sans" w:cs="Open Sans"/>
                <w:color w:val="59595B"/>
              </w:rPr>
              <w:t>Tagline</w:t>
            </w:r>
          </w:p>
        </w:tc>
        <w:tc>
          <w:tcPr>
            <w:tcW w:w="561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6BF984" w14:textId="77777777" w:rsidR="003F0771" w:rsidRDefault="009938F3">
            <w:r>
              <w:rPr>
                <w:rFonts w:ascii="Open Sans" w:eastAsia="Open Sans" w:hAnsi="Open Sans" w:cs="Open Sans"/>
                <w:color w:val="59595B"/>
              </w:rPr>
              <w:t>technology as a solution</w:t>
            </w:r>
          </w:p>
        </w:tc>
      </w:tr>
    </w:tbl>
    <w:p w14:paraId="3F39CA6C" w14:textId="77777777" w:rsidR="003F0771" w:rsidRDefault="009938F3">
      <w:pPr>
        <w:pStyle w:val="Heading1"/>
        <w:keepNext/>
        <w:pageBreakBefore/>
        <w:spacing w:before="0" w:after="120"/>
      </w:pPr>
      <w:bookmarkStart w:id="34" w:name="_Toc232066687"/>
      <w:r>
        <w:t>Appendix — Works Cited</w:t>
      </w:r>
      <w:bookmarkEnd w:id="3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F0771" w14:paraId="19E100A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71755F2" w14:textId="77777777" w:rsidR="003F0771" w:rsidRDefault="003F077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548EE0B" w14:textId="77777777" w:rsidR="003F0771" w:rsidRDefault="009938F3">
            <w:r>
              <w:rPr>
                <w:rFonts w:ascii="Open Sans" w:eastAsia="Open Sans" w:hAnsi="Open Sans" w:cs="Open Sans"/>
                <w:b/>
                <w:bCs/>
                <w:color w:val="006DB6"/>
                <w:sz w:val="34"/>
                <w:szCs w:val="34"/>
              </w:rPr>
              <w:t>Appendix — Works Cited</w:t>
            </w:r>
          </w:p>
        </w:tc>
      </w:tr>
    </w:tbl>
    <w:p w14:paraId="67E1D1CA" w14:textId="77777777" w:rsidR="003F0771" w:rsidRDefault="003F077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3966"/>
        <w:gridCol w:w="4760"/>
      </w:tblGrid>
      <w:tr w:rsidR="003F0771" w14:paraId="2E2256A7" w14:textId="77777777">
        <w:tblPrEx>
          <w:tblCellMar>
            <w:top w:w="0" w:type="dxa"/>
            <w:bottom w:w="0" w:type="dxa"/>
          </w:tblCellMar>
        </w:tblPrEx>
        <w:trPr>
          <w:cantSplit/>
          <w:tblHeader/>
        </w:trPr>
        <w:tc>
          <w:tcPr>
            <w:tcW w:w="63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D3A2027" w14:textId="77777777" w:rsidR="003F0771" w:rsidRDefault="009938F3">
            <w:r>
              <w:rPr>
                <w:rFonts w:ascii="Open Sans" w:eastAsia="Open Sans" w:hAnsi="Open Sans" w:cs="Open Sans"/>
                <w:b/>
                <w:bCs/>
                <w:color w:val="FFFFFF"/>
              </w:rPr>
              <w:t>#</w:t>
            </w:r>
          </w:p>
        </w:tc>
        <w:tc>
          <w:tcPr>
            <w:tcW w:w="396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9F055FB" w14:textId="77777777" w:rsidR="003F0771" w:rsidRDefault="009938F3">
            <w:r>
              <w:rPr>
                <w:rFonts w:ascii="Open Sans" w:eastAsia="Open Sans" w:hAnsi="Open Sans" w:cs="Open Sans"/>
                <w:b/>
                <w:bCs/>
                <w:color w:val="FFFFFF"/>
              </w:rPr>
              <w:t>Source</w:t>
            </w:r>
          </w:p>
        </w:tc>
        <w:tc>
          <w:tcPr>
            <w:tcW w:w="47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41F418C" w14:textId="77777777" w:rsidR="003F0771" w:rsidRDefault="009938F3">
            <w:r>
              <w:rPr>
                <w:rFonts w:ascii="Open Sans" w:eastAsia="Open Sans" w:hAnsi="Open Sans" w:cs="Open Sans"/>
                <w:b/>
                <w:bCs/>
                <w:color w:val="FFFFFF"/>
              </w:rPr>
              <w:t>Used For</w:t>
            </w:r>
          </w:p>
        </w:tc>
      </w:tr>
      <w:tr w:rsidR="003F0771" w14:paraId="254272A1"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630062" w14:textId="77777777" w:rsidR="003F0771" w:rsidRDefault="009938F3">
            <w:r>
              <w:rPr>
                <w:rFonts w:ascii="Open Sans" w:eastAsia="Open Sans" w:hAnsi="Open Sans" w:cs="Open Sans"/>
                <w:color w:val="59595B"/>
              </w:rPr>
              <w:t>1</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12A6E3" w14:textId="77777777" w:rsidR="003F0771" w:rsidRDefault="009938F3">
            <w:r>
              <w:rPr>
                <w:rFonts w:ascii="Open Sans" w:eastAsia="Open Sans" w:hAnsi="Open Sans" w:cs="Open Sans"/>
                <w:color w:val="59595B"/>
              </w:rPr>
              <w:t>bobergeng.com — company website</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9932E6" w14:textId="77777777" w:rsidR="003F0771" w:rsidRDefault="009938F3">
            <w:r>
              <w:rPr>
                <w:rFonts w:ascii="Open Sans" w:eastAsia="Open Sans" w:hAnsi="Open Sans" w:cs="Open Sans"/>
                <w:color w:val="59595B"/>
              </w:rPr>
              <w:t>Services, project portfolio, contact information</w:t>
            </w:r>
          </w:p>
        </w:tc>
      </w:tr>
      <w:tr w:rsidR="003F0771" w14:paraId="5ADE4C72"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345280" w14:textId="77777777" w:rsidR="003F0771" w:rsidRDefault="009938F3">
            <w:r>
              <w:rPr>
                <w:rFonts w:ascii="Open Sans" w:eastAsia="Open Sans" w:hAnsi="Open Sans" w:cs="Open Sans"/>
                <w:color w:val="59595B"/>
              </w:rPr>
              <w:t>2</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4D9AF7" w14:textId="77777777" w:rsidR="003F0771" w:rsidRDefault="009938F3">
            <w:r>
              <w:rPr>
                <w:rFonts w:ascii="Open Sans" w:eastAsia="Open Sans" w:hAnsi="Open Sans" w:cs="Open Sans"/>
                <w:color w:val="59595B"/>
              </w:rPr>
              <w:t>ZoomInfo — Boberg Engineering &amp; Contracting profile</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3EE4D9" w14:textId="77777777" w:rsidR="003F0771" w:rsidRDefault="009938F3">
            <w:r>
              <w:rPr>
                <w:rFonts w:ascii="Open Sans" w:eastAsia="Open Sans" w:hAnsi="Open Sans" w:cs="Open Sans"/>
                <w:color w:val="59595B"/>
              </w:rPr>
              <w:t>Employee count, revenue range, leadership</w:t>
            </w:r>
          </w:p>
        </w:tc>
      </w:tr>
      <w:tr w:rsidR="003F0771" w14:paraId="6D0C9841"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2795BF" w14:textId="77777777" w:rsidR="003F0771" w:rsidRDefault="009938F3">
            <w:r>
              <w:rPr>
                <w:rFonts w:ascii="Open Sans" w:eastAsia="Open Sans" w:hAnsi="Open Sans" w:cs="Open Sans"/>
                <w:color w:val="59595B"/>
              </w:rPr>
              <w:t>3</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A87C2F" w14:textId="77777777" w:rsidR="003F0771" w:rsidRDefault="009938F3">
            <w:r>
              <w:rPr>
                <w:rFonts w:ascii="Open Sans" w:eastAsia="Open Sans" w:hAnsi="Open Sans" w:cs="Open Sans"/>
                <w:color w:val="59595B"/>
              </w:rPr>
              <w:t>D&amp;B Company Profile — Boberg Engineering Inc., Corona CA</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B0C89A" w14:textId="77777777" w:rsidR="003F0771" w:rsidRDefault="009938F3">
            <w:r>
              <w:rPr>
                <w:rFonts w:ascii="Open Sans" w:eastAsia="Open Sans" w:hAnsi="Open Sans" w:cs="Open Sans"/>
                <w:color w:val="59595B"/>
              </w:rPr>
              <w:t>Revenue figure (2024), founding year, address</w:t>
            </w:r>
          </w:p>
        </w:tc>
      </w:tr>
      <w:tr w:rsidR="003F0771" w14:paraId="7680A3DC"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39ED6D" w14:textId="77777777" w:rsidR="003F0771" w:rsidRDefault="009938F3">
            <w:r>
              <w:rPr>
                <w:rFonts w:ascii="Open Sans" w:eastAsia="Open Sans" w:hAnsi="Open Sans" w:cs="Open Sans"/>
                <w:color w:val="59595B"/>
              </w:rPr>
              <w:t>4</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563329" w14:textId="77777777" w:rsidR="003F0771" w:rsidRDefault="009938F3">
            <w:r>
              <w:rPr>
                <w:rFonts w:ascii="Open Sans" w:eastAsia="Open Sans" w:hAnsi="Open Sans" w:cs="Open Sans"/>
                <w:color w:val="59595B"/>
              </w:rPr>
              <w:t>BuildZoom contractor profile — license classes, score</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F56717" w14:textId="77777777" w:rsidR="003F0771" w:rsidRDefault="009938F3">
            <w:r>
              <w:rPr>
                <w:rFonts w:ascii="Open Sans" w:eastAsia="Open Sans" w:hAnsi="Open Sans" w:cs="Open Sans"/>
                <w:color w:val="59595B"/>
              </w:rPr>
              <w:t>BuildZoom score 98, top 16% CA; license categories</w:t>
            </w:r>
          </w:p>
        </w:tc>
      </w:tr>
      <w:tr w:rsidR="003F0771" w14:paraId="2A45EF78"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1B2C34" w14:textId="77777777" w:rsidR="003F0771" w:rsidRDefault="009938F3">
            <w:r>
              <w:rPr>
                <w:rFonts w:ascii="Open Sans" w:eastAsia="Open Sans" w:hAnsi="Open Sans" w:cs="Open Sans"/>
                <w:color w:val="59595B"/>
              </w:rPr>
              <w:t>5</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7B9557" w14:textId="77777777" w:rsidR="003F0771" w:rsidRDefault="009938F3">
            <w:r>
              <w:rPr>
                <w:rFonts w:ascii="Open Sans" w:eastAsia="Open Sans" w:hAnsi="Open Sans" w:cs="Open Sans"/>
                <w:color w:val="59595B"/>
              </w:rPr>
              <w:t>BBB Business Profile — Boberg Engineering &amp; Contracting Inc.</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1D0B44" w14:textId="77777777" w:rsidR="003F0771" w:rsidRDefault="009938F3">
            <w:r>
              <w:rPr>
                <w:rFonts w:ascii="Open Sans" w:eastAsia="Open Sans" w:hAnsi="Open Sans" w:cs="Open Sans"/>
                <w:color w:val="59595B"/>
              </w:rPr>
              <w:t>General Engineering Contractor classification, Corona CA</w:t>
            </w:r>
          </w:p>
        </w:tc>
      </w:tr>
      <w:tr w:rsidR="003F0771" w14:paraId="4D9441C4"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00982C" w14:textId="77777777" w:rsidR="003F0771" w:rsidRDefault="009938F3">
            <w:r>
              <w:rPr>
                <w:rFonts w:ascii="Open Sans" w:eastAsia="Open Sans" w:hAnsi="Open Sans" w:cs="Open Sans"/>
                <w:color w:val="59595B"/>
              </w:rPr>
              <w:t>6</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DAB810" w14:textId="77777777" w:rsidR="003F0771" w:rsidRDefault="009938F3">
            <w:r>
              <w:rPr>
                <w:rFonts w:ascii="Open Sans" w:eastAsia="Open Sans" w:hAnsi="Open Sans" w:cs="Open Sans"/>
                <w:color w:val="59595B"/>
              </w:rPr>
              <w:t>LinkedIn — Boberg Engineering &amp; Contracting, Inc.</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D3FCC1" w14:textId="77777777" w:rsidR="003F0771" w:rsidRDefault="009938F3">
            <w:r>
              <w:rPr>
                <w:rFonts w:ascii="Open Sans" w:eastAsia="Open Sans" w:hAnsi="Open Sans" w:cs="Open Sans"/>
                <w:color w:val="59595B"/>
              </w:rPr>
              <w:t>Follower count (58), Chad Boberg, Larry Boberg profiles</w:t>
            </w:r>
          </w:p>
        </w:tc>
      </w:tr>
      <w:tr w:rsidR="003F0771" w14:paraId="242EAB33"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ABEB3F" w14:textId="77777777" w:rsidR="003F0771" w:rsidRDefault="009938F3">
            <w:r>
              <w:rPr>
                <w:rFonts w:ascii="Open Sans" w:eastAsia="Open Sans" w:hAnsi="Open Sans" w:cs="Open Sans"/>
                <w:color w:val="59595B"/>
              </w:rPr>
              <w:t>7</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6CB112" w14:textId="77777777" w:rsidR="003F0771" w:rsidRDefault="009938F3">
            <w:r>
              <w:rPr>
                <w:rFonts w:ascii="Open Sans" w:eastAsia="Open Sans" w:hAnsi="Open Sans" w:cs="Open Sans"/>
                <w:color w:val="59595B"/>
              </w:rPr>
              <w:t>LinkedIn — Chad Boberg (President)</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D1C991" w14:textId="77777777" w:rsidR="003F0771" w:rsidRDefault="009938F3">
            <w:r>
              <w:rPr>
                <w:rFonts w:ascii="Open Sans" w:eastAsia="Open Sans" w:hAnsi="Open Sans" w:cs="Open Sans"/>
                <w:color w:val="59595B"/>
              </w:rPr>
              <w:t>Leadership confirmation</w:t>
            </w:r>
          </w:p>
        </w:tc>
      </w:tr>
      <w:tr w:rsidR="003F0771" w14:paraId="5C369AD3"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6A902E" w14:textId="77777777" w:rsidR="003F0771" w:rsidRDefault="009938F3">
            <w:r>
              <w:rPr>
                <w:rFonts w:ascii="Open Sans" w:eastAsia="Open Sans" w:hAnsi="Open Sans" w:cs="Open Sans"/>
                <w:color w:val="59595B"/>
              </w:rPr>
              <w:t>8</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2A0794" w14:textId="77777777" w:rsidR="003F0771" w:rsidRDefault="009938F3">
            <w:r>
              <w:rPr>
                <w:rFonts w:ascii="Open Sans" w:eastAsia="Open Sans" w:hAnsi="Open Sans" w:cs="Open Sans"/>
                <w:color w:val="59595B"/>
              </w:rPr>
              <w:t>RocketReach / SignalHire — Boberg Engineering profile</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71B4ED" w14:textId="77777777" w:rsidR="003F0771" w:rsidRDefault="009938F3">
            <w:r>
              <w:rPr>
                <w:rFonts w:ascii="Open Sans" w:eastAsia="Open Sans" w:hAnsi="Open Sans" w:cs="Open Sans"/>
                <w:color w:val="59595B"/>
              </w:rPr>
              <w:t>Employee count cross-reference</w:t>
            </w:r>
          </w:p>
        </w:tc>
      </w:tr>
      <w:tr w:rsidR="003F0771" w14:paraId="23190D06"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DE695E" w14:textId="77777777" w:rsidR="003F0771" w:rsidRDefault="009938F3">
            <w:r>
              <w:rPr>
                <w:rFonts w:ascii="Open Sans" w:eastAsia="Open Sans" w:hAnsi="Open Sans" w:cs="Open Sans"/>
                <w:color w:val="59595B"/>
              </w:rPr>
              <w:t>9</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7D1763" w14:textId="77777777" w:rsidR="003F0771" w:rsidRDefault="009938F3">
            <w:r>
              <w:rPr>
                <w:rFonts w:ascii="Open Sans" w:eastAsia="Open Sans" w:hAnsi="Open Sans" w:cs="Open Sans"/>
                <w:color w:val="59595B"/>
              </w:rPr>
              <w:t>ForConstructionPros.com — AI Adoption in Commercial Construction (2026)</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F6FB71" w14:textId="77777777" w:rsidR="003F0771" w:rsidRDefault="009938F3">
            <w:r>
              <w:rPr>
                <w:rFonts w:ascii="Open Sans" w:eastAsia="Open Sans" w:hAnsi="Open Sans" w:cs="Open Sans"/>
                <w:color w:val="59595B"/>
              </w:rPr>
              <w:t>AI adoption rate (38%), bid management accuracy (85–90%)</w:t>
            </w:r>
          </w:p>
        </w:tc>
      </w:tr>
      <w:tr w:rsidR="003F0771" w14:paraId="6F20A9E5"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155308" w14:textId="77777777" w:rsidR="003F0771" w:rsidRDefault="009938F3">
            <w:r>
              <w:rPr>
                <w:rFonts w:ascii="Open Sans" w:eastAsia="Open Sans" w:hAnsi="Open Sans" w:cs="Open Sans"/>
                <w:color w:val="59595B"/>
              </w:rPr>
              <w:t>10</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1F280F" w14:textId="77777777" w:rsidR="003F0771" w:rsidRDefault="009938F3">
            <w:r>
              <w:rPr>
                <w:rFonts w:ascii="Open Sans" w:eastAsia="Open Sans" w:hAnsi="Open Sans" w:cs="Open Sans"/>
                <w:color w:val="59595B"/>
              </w:rPr>
              <w:t>ConstructionOwners.com — AI Adoption Doubles in 2026</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508C3C" w14:textId="77777777" w:rsidR="003F0771" w:rsidRDefault="009938F3">
            <w:r>
              <w:rPr>
                <w:rFonts w:ascii="Open Sans" w:eastAsia="Open Sans" w:hAnsi="Open Sans" w:cs="Open Sans"/>
                <w:color w:val="59595B"/>
              </w:rPr>
              <w:t>AI adoption surge statistics</w:t>
            </w:r>
          </w:p>
        </w:tc>
      </w:tr>
      <w:tr w:rsidR="003F0771" w14:paraId="32802DF4"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2296B3" w14:textId="77777777" w:rsidR="003F0771" w:rsidRDefault="009938F3">
            <w:r>
              <w:rPr>
                <w:rFonts w:ascii="Open Sans" w:eastAsia="Open Sans" w:hAnsi="Open Sans" w:cs="Open Sans"/>
                <w:color w:val="59595B"/>
              </w:rPr>
              <w:t>11</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FC2911" w14:textId="77777777" w:rsidR="003F0771" w:rsidRDefault="009938F3">
            <w:r>
              <w:rPr>
                <w:rFonts w:ascii="Open Sans" w:eastAsia="Open Sans" w:hAnsi="Open Sans" w:cs="Open Sans"/>
                <w:color w:val="59595B"/>
              </w:rPr>
              <w:t>Quotr Blog — State of AI in Preconstruction 2026</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C05B6D" w14:textId="77777777" w:rsidR="003F0771" w:rsidRDefault="009938F3">
            <w:r>
              <w:rPr>
                <w:rFonts w:ascii="Open Sans" w:eastAsia="Open Sans" w:hAnsi="Open Sans" w:cs="Open Sans"/>
                <w:color w:val="59595B"/>
              </w:rPr>
              <w:t>ENR top GC AI adoption data; bid management AI context</w:t>
            </w:r>
          </w:p>
        </w:tc>
      </w:tr>
      <w:tr w:rsidR="003F0771" w14:paraId="47F022D4"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6FBCCF" w14:textId="77777777" w:rsidR="003F0771" w:rsidRDefault="009938F3">
            <w:r>
              <w:rPr>
                <w:rFonts w:ascii="Open Sans" w:eastAsia="Open Sans" w:hAnsi="Open Sans" w:cs="Open Sans"/>
                <w:color w:val="59595B"/>
              </w:rPr>
              <w:t>12</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AB42DE" w14:textId="77777777" w:rsidR="003F0771" w:rsidRDefault="009938F3">
            <w:r>
              <w:rPr>
                <w:rFonts w:ascii="Open Sans" w:eastAsia="Open Sans" w:hAnsi="Open Sans" w:cs="Open Sans"/>
                <w:color w:val="59595B"/>
              </w:rPr>
              <w:t>DowntoBid.com — AI Construction Bidding article (2026)</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310741" w14:textId="77777777" w:rsidR="003F0771" w:rsidRDefault="009938F3">
            <w:r>
              <w:rPr>
                <w:rFonts w:ascii="Open Sans" w:eastAsia="Open Sans" w:hAnsi="Open Sans" w:cs="Open Sans"/>
                <w:color w:val="59595B"/>
              </w:rPr>
              <w:t>Subcontractor AI bid discovery and qualification context</w:t>
            </w:r>
          </w:p>
        </w:tc>
      </w:tr>
      <w:tr w:rsidR="003F0771" w14:paraId="02E15040"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74ED2A" w14:textId="77777777" w:rsidR="003F0771" w:rsidRDefault="009938F3">
            <w:r>
              <w:rPr>
                <w:rFonts w:ascii="Open Sans" w:eastAsia="Open Sans" w:hAnsi="Open Sans" w:cs="Open Sans"/>
                <w:color w:val="59595B"/>
              </w:rPr>
              <w:t>13</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BB4F68" w14:textId="77777777" w:rsidR="003F0771" w:rsidRDefault="009938F3">
            <w:r>
              <w:rPr>
                <w:rFonts w:ascii="Open Sans" w:eastAsia="Open Sans" w:hAnsi="Open Sans" w:cs="Open Sans"/>
                <w:color w:val="59595B"/>
              </w:rPr>
              <w:t>SoCal Grading (socalgrading.com)</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E218E1" w14:textId="77777777" w:rsidR="003F0771" w:rsidRDefault="009938F3">
            <w:r>
              <w:rPr>
                <w:rFonts w:ascii="Open Sans" w:eastAsia="Open Sans" w:hAnsi="Open Sans" w:cs="Open Sans"/>
                <w:color w:val="59595B"/>
              </w:rPr>
              <w:t>Competitor profile — founded 1969, turnkey civil</w:t>
            </w:r>
          </w:p>
        </w:tc>
      </w:tr>
      <w:tr w:rsidR="003F0771" w14:paraId="4CB944AA"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D058EE" w14:textId="77777777" w:rsidR="003F0771" w:rsidRDefault="009938F3">
            <w:r>
              <w:rPr>
                <w:rFonts w:ascii="Open Sans" w:eastAsia="Open Sans" w:hAnsi="Open Sans" w:cs="Open Sans"/>
                <w:color w:val="59595B"/>
              </w:rPr>
              <w:t>14</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F0665A" w14:textId="77777777" w:rsidR="003F0771" w:rsidRDefault="009938F3">
            <w:r>
              <w:rPr>
                <w:rFonts w:ascii="Open Sans" w:eastAsia="Open Sans" w:hAnsi="Open Sans" w:cs="Open Sans"/>
                <w:color w:val="59595B"/>
              </w:rPr>
              <w:t>SoCal Earthworks (socalearthworks.com)</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93448B" w14:textId="77777777" w:rsidR="003F0771" w:rsidRDefault="009938F3">
            <w:r>
              <w:rPr>
                <w:rFonts w:ascii="Open Sans" w:eastAsia="Open Sans" w:hAnsi="Open Sans" w:cs="Open Sans"/>
                <w:color w:val="59595B"/>
              </w:rPr>
              <w:t>Competitor profile</w:t>
            </w:r>
          </w:p>
        </w:tc>
      </w:tr>
      <w:tr w:rsidR="003F0771" w14:paraId="1F33EAA9"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8C0220" w14:textId="77777777" w:rsidR="003F0771" w:rsidRDefault="009938F3">
            <w:r>
              <w:rPr>
                <w:rFonts w:ascii="Open Sans" w:eastAsia="Open Sans" w:hAnsi="Open Sans" w:cs="Open Sans"/>
                <w:color w:val="59595B"/>
              </w:rPr>
              <w:t>15</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3A73B1" w14:textId="77777777" w:rsidR="003F0771" w:rsidRDefault="009938F3">
            <w:r>
              <w:rPr>
                <w:rFonts w:ascii="Open Sans" w:eastAsia="Open Sans" w:hAnsi="Open Sans" w:cs="Open Sans"/>
                <w:color w:val="59595B"/>
              </w:rPr>
              <w:t>Ironclad General Engineering research</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754710" w14:textId="77777777" w:rsidR="003F0771" w:rsidRDefault="009938F3">
            <w:r>
              <w:rPr>
                <w:rFonts w:ascii="Open Sans" w:eastAsia="Open Sans" w:hAnsi="Open Sans" w:cs="Open Sans"/>
                <w:color w:val="59595B"/>
              </w:rPr>
              <w:t>Competitor profile — founded 2010</w:t>
            </w:r>
          </w:p>
        </w:tc>
      </w:tr>
      <w:tr w:rsidR="003F0771" w14:paraId="4C32F77A"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BE1190" w14:textId="77777777" w:rsidR="003F0771" w:rsidRDefault="009938F3">
            <w:r>
              <w:rPr>
                <w:rFonts w:ascii="Open Sans" w:eastAsia="Open Sans" w:hAnsi="Open Sans" w:cs="Open Sans"/>
                <w:color w:val="59595B"/>
              </w:rPr>
              <w:t>16</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B495AF" w14:textId="77777777" w:rsidR="003F0771" w:rsidRDefault="009938F3">
            <w:r>
              <w:rPr>
                <w:rFonts w:ascii="Open Sans" w:eastAsia="Open Sans" w:hAnsi="Open Sans" w:cs="Open Sans"/>
                <w:color w:val="59595B"/>
              </w:rPr>
              <w:t>Mark Company research</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DF2248" w14:textId="77777777" w:rsidR="003F0771" w:rsidRDefault="009938F3">
            <w:r>
              <w:rPr>
                <w:rFonts w:ascii="Open Sans" w:eastAsia="Open Sans" w:hAnsi="Open Sans" w:cs="Open Sans"/>
                <w:color w:val="59595B"/>
              </w:rPr>
              <w:t>Competitor profile — founded 1964, full scope</w:t>
            </w:r>
          </w:p>
        </w:tc>
      </w:tr>
      <w:tr w:rsidR="003F0771" w14:paraId="40DE13C7"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4CDC8F" w14:textId="77777777" w:rsidR="003F0771" w:rsidRDefault="009938F3">
            <w:r>
              <w:rPr>
                <w:rFonts w:ascii="Open Sans" w:eastAsia="Open Sans" w:hAnsi="Open Sans" w:cs="Open Sans"/>
                <w:color w:val="59595B"/>
              </w:rPr>
              <w:t>17</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B6409A" w14:textId="77777777" w:rsidR="003F0771" w:rsidRDefault="009938F3">
            <w:r>
              <w:rPr>
                <w:rFonts w:ascii="Open Sans" w:eastAsia="Open Sans" w:hAnsi="Open Sans" w:cs="Open Sans"/>
                <w:color w:val="59595B"/>
              </w:rPr>
              <w:t>Technijian brand-tokens.json</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D927F0" w14:textId="77777777" w:rsidR="003F0771" w:rsidRDefault="009938F3">
            <w:r>
              <w:rPr>
                <w:rFonts w:ascii="Open Sans" w:eastAsia="Open Sans" w:hAnsi="Open Sans" w:cs="Open Sans"/>
                <w:color w:val="59595B"/>
              </w:rPr>
              <w:t>All brand values: colors, logos, contact, offices, tagline</w:t>
            </w:r>
          </w:p>
        </w:tc>
      </w:tr>
      <w:tr w:rsidR="003F0771" w14:paraId="47809162"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A9A138" w14:textId="77777777" w:rsidR="003F0771" w:rsidRDefault="009938F3">
            <w:r>
              <w:rPr>
                <w:rFonts w:ascii="Open Sans" w:eastAsia="Open Sans" w:hAnsi="Open Sans" w:cs="Open Sans"/>
                <w:color w:val="59595B"/>
              </w:rPr>
              <w:t>18</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9AB8B5" w14:textId="77777777" w:rsidR="003F0771" w:rsidRDefault="009938F3">
            <w:r>
              <w:rPr>
                <w:rFonts w:ascii="Open Sans" w:eastAsia="Open Sans" w:hAnsi="Open Sans" w:cs="Open Sans"/>
                <w:color w:val="59595B"/>
              </w:rPr>
              <w:t>Technijian My SEO content files</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ACF004" w14:textId="77777777" w:rsidR="003F0771" w:rsidRDefault="009938F3">
            <w:r>
              <w:rPr>
                <w:rFonts w:ascii="Open Sans" w:eastAsia="Open Sans" w:hAnsi="Open Sans" w:cs="Open Sans"/>
                <w:color w:val="59595B"/>
              </w:rPr>
              <w:t>Pricing tiers and service definitions</w:t>
            </w:r>
          </w:p>
        </w:tc>
      </w:tr>
      <w:tr w:rsidR="003F0771" w14:paraId="28C3BABD"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5644D4" w14:textId="77777777" w:rsidR="003F0771" w:rsidRDefault="009938F3">
            <w:r>
              <w:rPr>
                <w:rFonts w:ascii="Open Sans" w:eastAsia="Open Sans" w:hAnsi="Open Sans" w:cs="Open Sans"/>
                <w:color w:val="59595B"/>
              </w:rPr>
              <w:t>19</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9B45E4" w14:textId="77777777" w:rsidR="003F0771" w:rsidRDefault="009938F3">
            <w:r>
              <w:rPr>
                <w:rFonts w:ascii="Open Sans" w:eastAsia="Open Sans" w:hAnsi="Open Sans" w:cs="Open Sans"/>
                <w:color w:val="59595B"/>
              </w:rPr>
              <w:t>Technijian My AI content files</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D5239B" w14:textId="77777777" w:rsidR="003F0771" w:rsidRDefault="009938F3">
            <w:r>
              <w:rPr>
                <w:rFonts w:ascii="Open Sans" w:eastAsia="Open Sans" w:hAnsi="Open Sans" w:cs="Open Sans"/>
                <w:color w:val="59595B"/>
              </w:rPr>
              <w:t>Pricing and service definitions</w:t>
            </w:r>
          </w:p>
        </w:tc>
      </w:tr>
      <w:tr w:rsidR="003F0771" w14:paraId="0B16F4A8"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DFBECC" w14:textId="77777777" w:rsidR="003F0771" w:rsidRDefault="009938F3">
            <w:r>
              <w:rPr>
                <w:rFonts w:ascii="Open Sans" w:eastAsia="Open Sans" w:hAnsi="Open Sans" w:cs="Open Sans"/>
                <w:color w:val="59595B"/>
              </w:rPr>
              <w:t>20</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A785A7" w14:textId="77777777" w:rsidR="003F0771" w:rsidRDefault="009938F3">
            <w:r>
              <w:rPr>
                <w:rFonts w:ascii="Open Sans" w:eastAsia="Open Sans" w:hAnsi="Open Sans" w:cs="Open Sans"/>
                <w:color w:val="59595B"/>
              </w:rPr>
              <w:t>Technijian skills/technijian-biz-dev-blueprint/SKILL.md</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BF4715" w14:textId="77777777" w:rsidR="003F0771" w:rsidRDefault="009938F3">
            <w:r>
              <w:rPr>
                <w:rFonts w:ascii="Open Sans" w:eastAsia="Open Sans" w:hAnsi="Open Sans" w:cs="Open Sans"/>
                <w:color w:val="59595B"/>
              </w:rPr>
              <w:t>Blueprint methodology, voice rules, investment defaults</w:t>
            </w:r>
          </w:p>
        </w:tc>
      </w:tr>
      <w:tr w:rsidR="003F0771" w14:paraId="3EB827D1"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B4869C" w14:textId="77777777" w:rsidR="003F0771" w:rsidRDefault="009938F3">
            <w:r>
              <w:rPr>
                <w:rFonts w:ascii="Open Sans" w:eastAsia="Open Sans" w:hAnsi="Open Sans" w:cs="Open Sans"/>
                <w:color w:val="59595B"/>
              </w:rPr>
              <w:t>21</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9CBD47" w14:textId="77777777" w:rsidR="003F0771" w:rsidRDefault="009938F3">
            <w:r>
              <w:rPr>
                <w:rFonts w:ascii="Open Sans" w:eastAsia="Open Sans" w:hAnsi="Open Sans" w:cs="Open Sans"/>
                <w:color w:val="59595B"/>
              </w:rPr>
              <w:t>MIT Sloan Management Review — AI literacy for executives</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1625E1" w14:textId="77777777" w:rsidR="003F0771" w:rsidRDefault="009938F3">
            <w:r>
              <w:rPr>
                <w:rFonts w:ascii="Open Sans" w:eastAsia="Open Sans" w:hAnsi="Open Sans" w:cs="Open Sans"/>
                <w:color w:val="59595B"/>
              </w:rPr>
              <w:t>Section 9: framing AI literacy as "what AI can do," not how to build it</w:t>
            </w:r>
          </w:p>
        </w:tc>
      </w:tr>
      <w:tr w:rsidR="003F0771" w14:paraId="385A13EB"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DC592A" w14:textId="77777777" w:rsidR="003F0771" w:rsidRDefault="009938F3">
            <w:r>
              <w:rPr>
                <w:rFonts w:ascii="Open Sans" w:eastAsia="Open Sans" w:hAnsi="Open Sans" w:cs="Open Sans"/>
                <w:color w:val="59595B"/>
              </w:rPr>
              <w:t>22</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556ABC" w14:textId="77777777" w:rsidR="003F0771" w:rsidRDefault="009938F3">
            <w:r>
              <w:rPr>
                <w:rFonts w:ascii="Open Sans" w:eastAsia="Open Sans" w:hAnsi="Open Sans" w:cs="Open Sans"/>
                <w:color w:val="59595B"/>
              </w:rPr>
              <w:t>Anthropic — Building Effective Agents</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EC9D44" w14:textId="77777777" w:rsidR="003F0771" w:rsidRDefault="009938F3">
            <w:r>
              <w:rPr>
                <w:rFonts w:ascii="Open Sans" w:eastAsia="Open Sans" w:hAnsi="Open Sans" w:cs="Open Sans"/>
                <w:color w:val="59595B"/>
              </w:rPr>
              <w:t>Section 9: the automation (workflow) vs. agent distinction</w:t>
            </w:r>
          </w:p>
        </w:tc>
      </w:tr>
      <w:tr w:rsidR="003F0771" w14:paraId="3FC524C4"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BAEC85" w14:textId="77777777" w:rsidR="003F0771" w:rsidRDefault="009938F3">
            <w:r>
              <w:rPr>
                <w:rFonts w:ascii="Open Sans" w:eastAsia="Open Sans" w:hAnsi="Open Sans" w:cs="Open Sans"/>
                <w:color w:val="59595B"/>
              </w:rPr>
              <w:t>23</w:t>
            </w:r>
          </w:p>
        </w:tc>
        <w:tc>
          <w:tcPr>
            <w:tcW w:w="39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109578" w14:textId="77777777" w:rsidR="003F0771" w:rsidRDefault="009938F3">
            <w:r>
              <w:rPr>
                <w:rFonts w:ascii="Open Sans" w:eastAsia="Open Sans" w:hAnsi="Open Sans" w:cs="Open Sans"/>
                <w:color w:val="59595B"/>
              </w:rPr>
              <w:t>AI maturity models (Gartner; Google Cloud AI Adoption Framework)</w:t>
            </w:r>
          </w:p>
        </w:tc>
        <w:tc>
          <w:tcPr>
            <w:tcW w:w="47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42C67A" w14:textId="77777777" w:rsidR="003F0771" w:rsidRDefault="009938F3">
            <w:r>
              <w:rPr>
                <w:rFonts w:ascii="Open Sans" w:eastAsia="Open Sans" w:hAnsi="Open Sans" w:cs="Open Sans"/>
                <w:color w:val="59595B"/>
              </w:rPr>
              <w:t>Section 9: the widely-used five-stage maturity ladder concept</w:t>
            </w:r>
          </w:p>
        </w:tc>
      </w:tr>
      <w:tr w:rsidR="003F0771" w14:paraId="10B6FA0E" w14:textId="77777777">
        <w:tblPrEx>
          <w:tblCellMar>
            <w:top w:w="0" w:type="dxa"/>
            <w:bottom w:w="0" w:type="dxa"/>
          </w:tblCellMar>
        </w:tblPrEx>
        <w:trPr>
          <w:cantSplit/>
        </w:trPr>
        <w:tc>
          <w:tcPr>
            <w:tcW w:w="6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204328" w14:textId="77777777" w:rsidR="003F0771" w:rsidRDefault="009938F3">
            <w:r>
              <w:rPr>
                <w:rFonts w:ascii="Open Sans" w:eastAsia="Open Sans" w:hAnsi="Open Sans" w:cs="Open Sans"/>
                <w:color w:val="59595B"/>
              </w:rPr>
              <w:t>24</w:t>
            </w:r>
          </w:p>
        </w:tc>
        <w:tc>
          <w:tcPr>
            <w:tcW w:w="39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BD01BD" w14:textId="77777777" w:rsidR="003F0771" w:rsidRDefault="009938F3">
            <w:r>
              <w:rPr>
                <w:rFonts w:ascii="Open Sans" w:eastAsia="Open Sans" w:hAnsi="Open Sans" w:cs="Open Sans"/>
                <w:color w:val="59595B"/>
              </w:rPr>
              <w:t>U.S. NIST AI Risk Management Framework (Govern/Map/Measure/Manage)</w:t>
            </w:r>
          </w:p>
        </w:tc>
        <w:tc>
          <w:tcPr>
            <w:tcW w:w="47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F88FF2" w14:textId="77777777" w:rsidR="003F0771" w:rsidRDefault="009938F3">
            <w:r>
              <w:rPr>
                <w:rFonts w:ascii="Open Sans" w:eastAsia="Open Sans" w:hAnsi="Open Sans" w:cs="Open Sans"/>
                <w:color w:val="59595B"/>
              </w:rPr>
              <w:t>Section 9: responsible-AI controls for the three risks</w:t>
            </w:r>
          </w:p>
        </w:tc>
      </w:tr>
    </w:tbl>
    <w:p w14:paraId="56A394F8" w14:textId="77777777" w:rsidR="009938F3" w:rsidRDefault="009938F3"/>
    <w:sectPr w:rsidR="009938F3">
      <w:headerReference w:type="default" r:id="rId11"/>
      <w:footerReference w:type="default" r:id="rId12"/>
      <w:pgSz w:w="12240" w:h="15840"/>
      <w:pgMar w:top="180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CA851" w14:textId="77777777" w:rsidR="009938F3" w:rsidRDefault="009938F3">
      <w:r>
        <w:separator/>
      </w:r>
    </w:p>
  </w:endnote>
  <w:endnote w:type="continuationSeparator" w:id="0">
    <w:p w14:paraId="574BBB85" w14:textId="77777777" w:rsidR="009938F3" w:rsidRDefault="009938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0C4DF" w14:textId="77777777" w:rsidR="003F0771" w:rsidRDefault="009938F3">
    <w:pPr>
      <w:spacing w:before="80"/>
      <w:jc w:val="center"/>
    </w:pPr>
    <w:r>
      <w:rPr>
        <w:rFonts w:ascii="Open Sans" w:eastAsia="Open Sans" w:hAnsi="Open Sans" w:cs="Open Sans"/>
        <w:color w:val="59595B"/>
        <w:sz w:val="16"/>
        <w:szCs w:val="16"/>
      </w:rPr>
      <w:t xml:space="preserve">Technijian  |  18 Technology Dr., Ste 141, Irvine, CA 92618  |  949.379.8499  |  technijian.com  |  Page </w:t>
    </w:r>
    <w:r>
      <w:rPr>
        <w:rFonts w:ascii="Open Sans" w:eastAsia="Open Sans" w:hAnsi="Open Sans" w:cs="Open Sans"/>
        <w:color w:val="59595B"/>
        <w:sz w:val="16"/>
        <w:szCs w:val="16"/>
      </w:rPr>
      <w:fldChar w:fldCharType="begin"/>
    </w:r>
    <w:r>
      <w:rPr>
        <w:rFonts w:ascii="Open Sans" w:eastAsia="Open Sans" w:hAnsi="Open Sans" w:cs="Open Sans"/>
        <w:color w:val="59595B"/>
        <w:sz w:val="16"/>
        <w:szCs w:val="16"/>
      </w:rPr>
      <w:instrText>PAGE</w:instrText>
    </w:r>
    <w:r>
      <w:rPr>
        <w:rFonts w:ascii="Open Sans" w:eastAsia="Open Sans" w:hAnsi="Open Sans" w:cs="Open Sans"/>
        <w:color w:val="59595B"/>
        <w:sz w:val="16"/>
        <w:szCs w:val="16"/>
      </w:rPr>
      <w:fldChar w:fldCharType="separate"/>
    </w:r>
    <w:r w:rsidR="0042442A">
      <w:rPr>
        <w:rFonts w:ascii="Open Sans" w:eastAsia="Open Sans" w:hAnsi="Open Sans" w:cs="Open Sans"/>
        <w:noProof/>
        <w:color w:val="59595B"/>
        <w:sz w:val="16"/>
        <w:szCs w:val="16"/>
      </w:rPr>
      <w:t>2</w:t>
    </w:r>
    <w:r>
      <w:rPr>
        <w:rFonts w:ascii="Open Sans" w:eastAsia="Open Sans" w:hAnsi="Open Sans" w:cs="Open Sans"/>
        <w:color w:val="59595B"/>
        <w:sz w:val="16"/>
        <w:szCs w:val="16"/>
      </w:rPr>
      <w:fldChar w:fldCharType="end"/>
    </w:r>
    <w:r>
      <w:rPr>
        <w:rFonts w:ascii="Open Sans" w:eastAsia="Open Sans" w:hAnsi="Open Sans" w:cs="Open Sans"/>
        <w:color w:val="59595B"/>
        <w:sz w:val="16"/>
        <w:szCs w:val="16"/>
      </w:rPr>
      <w:t xml:space="preserve"> of </w:t>
    </w:r>
    <w:r>
      <w:rPr>
        <w:rFonts w:ascii="Open Sans" w:eastAsia="Open Sans" w:hAnsi="Open Sans" w:cs="Open Sans"/>
        <w:color w:val="59595B"/>
        <w:sz w:val="16"/>
        <w:szCs w:val="16"/>
      </w:rPr>
      <w:fldChar w:fldCharType="begin"/>
    </w:r>
    <w:r>
      <w:rPr>
        <w:rFonts w:ascii="Open Sans" w:eastAsia="Open Sans" w:hAnsi="Open Sans" w:cs="Open Sans"/>
        <w:color w:val="59595B"/>
        <w:sz w:val="16"/>
        <w:szCs w:val="16"/>
      </w:rPr>
      <w:instrText>NUMPAGES</w:instrText>
    </w:r>
    <w:r>
      <w:rPr>
        <w:rFonts w:ascii="Open Sans" w:eastAsia="Open Sans" w:hAnsi="Open Sans" w:cs="Open Sans"/>
        <w:color w:val="59595B"/>
        <w:sz w:val="16"/>
        <w:szCs w:val="16"/>
      </w:rPr>
      <w:fldChar w:fldCharType="separate"/>
    </w:r>
    <w:r w:rsidR="0042442A">
      <w:rPr>
        <w:rFonts w:ascii="Open Sans" w:eastAsia="Open Sans" w:hAnsi="Open Sans" w:cs="Open Sans"/>
        <w:noProof/>
        <w:color w:val="59595B"/>
        <w:sz w:val="16"/>
        <w:szCs w:val="16"/>
      </w:rPr>
      <w:t>3</w:t>
    </w:r>
    <w:r>
      <w:rPr>
        <w:rFonts w:ascii="Open Sans" w:eastAsia="Open Sans" w:hAnsi="Open Sans" w:cs="Open Sans"/>
        <w:color w:val="59595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BEF97" w14:textId="77777777" w:rsidR="009938F3" w:rsidRDefault="009938F3">
      <w:r>
        <w:separator/>
      </w:r>
    </w:p>
  </w:footnote>
  <w:footnote w:type="continuationSeparator" w:id="0">
    <w:p w14:paraId="5661FAE6" w14:textId="77777777" w:rsidR="009938F3" w:rsidRDefault="009938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9"/>
      <w:gridCol w:w="6091"/>
    </w:tblGrid>
    <w:tr w:rsidR="003F0771" w14:paraId="7C96537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298164C5" w14:textId="77777777" w:rsidR="003F0771" w:rsidRDefault="009938F3">
          <w:r>
            <w:rPr>
              <w:noProof/>
            </w:rPr>
            <w:drawing>
              <wp:inline distT="0" distB="0" distL="0" distR="0" wp14:anchorId="4D712786" wp14:editId="09062776">
                <wp:extent cx="1524000" cy="323850"/>
                <wp:effectExtent l="0" t="0" r="0" b="0"/>
                <wp:docPr id="229036849" name="Picture 229036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6403B07B" w14:textId="77777777" w:rsidR="003F0771" w:rsidRDefault="009938F3">
          <w:pPr>
            <w:jc w:val="right"/>
          </w:pPr>
          <w:r>
            <w:rPr>
              <w:rFonts w:ascii="Open Sans" w:eastAsia="Open Sans" w:hAnsi="Open Sans" w:cs="Open Sans"/>
              <w:color w:val="59595B"/>
              <w:sz w:val="16"/>
              <w:szCs w:val="16"/>
            </w:rPr>
            <w:t>AI Growth &amp; Bid Intelligence Blueprint  ·  Boberg Engineering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E1516"/>
    <w:multiLevelType w:val="hybridMultilevel"/>
    <w:tmpl w:val="2460CBF2"/>
    <w:lvl w:ilvl="0" w:tplc="AC92CFF6">
      <w:start w:val="1"/>
      <w:numFmt w:val="bullet"/>
      <w:lvlText w:val="●"/>
      <w:lvlJc w:val="left"/>
      <w:pPr>
        <w:ind w:left="720" w:hanging="360"/>
      </w:pPr>
    </w:lvl>
    <w:lvl w:ilvl="1" w:tplc="D064100A">
      <w:start w:val="1"/>
      <w:numFmt w:val="bullet"/>
      <w:lvlText w:val="○"/>
      <w:lvlJc w:val="left"/>
      <w:pPr>
        <w:ind w:left="1440" w:hanging="360"/>
      </w:pPr>
    </w:lvl>
    <w:lvl w:ilvl="2" w:tplc="B7420EC4">
      <w:start w:val="1"/>
      <w:numFmt w:val="bullet"/>
      <w:lvlText w:val="■"/>
      <w:lvlJc w:val="left"/>
      <w:pPr>
        <w:ind w:left="2160" w:hanging="360"/>
      </w:pPr>
    </w:lvl>
    <w:lvl w:ilvl="3" w:tplc="FB2A2A34">
      <w:start w:val="1"/>
      <w:numFmt w:val="bullet"/>
      <w:lvlText w:val="●"/>
      <w:lvlJc w:val="left"/>
      <w:pPr>
        <w:ind w:left="2880" w:hanging="360"/>
      </w:pPr>
    </w:lvl>
    <w:lvl w:ilvl="4" w:tplc="7C5A2474">
      <w:start w:val="1"/>
      <w:numFmt w:val="bullet"/>
      <w:lvlText w:val="○"/>
      <w:lvlJc w:val="left"/>
      <w:pPr>
        <w:ind w:left="3600" w:hanging="360"/>
      </w:pPr>
    </w:lvl>
    <w:lvl w:ilvl="5" w:tplc="D7D8046A">
      <w:start w:val="1"/>
      <w:numFmt w:val="bullet"/>
      <w:lvlText w:val="■"/>
      <w:lvlJc w:val="left"/>
      <w:pPr>
        <w:ind w:left="4320" w:hanging="360"/>
      </w:pPr>
    </w:lvl>
    <w:lvl w:ilvl="6" w:tplc="99FCD1FC">
      <w:start w:val="1"/>
      <w:numFmt w:val="bullet"/>
      <w:lvlText w:val="●"/>
      <w:lvlJc w:val="left"/>
      <w:pPr>
        <w:ind w:left="5040" w:hanging="360"/>
      </w:pPr>
    </w:lvl>
    <w:lvl w:ilvl="7" w:tplc="42400D6E">
      <w:start w:val="1"/>
      <w:numFmt w:val="bullet"/>
      <w:lvlText w:val="●"/>
      <w:lvlJc w:val="left"/>
      <w:pPr>
        <w:ind w:left="5760" w:hanging="360"/>
      </w:pPr>
    </w:lvl>
    <w:lvl w:ilvl="8" w:tplc="73FCF8F6">
      <w:start w:val="1"/>
      <w:numFmt w:val="bullet"/>
      <w:lvlText w:val="●"/>
      <w:lvlJc w:val="left"/>
      <w:pPr>
        <w:ind w:left="6480" w:hanging="360"/>
      </w:pPr>
    </w:lvl>
  </w:abstractNum>
  <w:abstractNum w:abstractNumId="1" w15:restartNumberingAfterBreak="0">
    <w:nsid w:val="39C74273"/>
    <w:multiLevelType w:val="hybridMultilevel"/>
    <w:tmpl w:val="049C18B0"/>
    <w:lvl w:ilvl="0" w:tplc="5EC640B4">
      <w:start w:val="1"/>
      <w:numFmt w:val="bullet"/>
      <w:lvlText w:val="•"/>
      <w:lvlJc w:val="left"/>
      <w:pPr>
        <w:ind w:left="360" w:hanging="260"/>
      </w:pPr>
    </w:lvl>
    <w:lvl w:ilvl="1" w:tplc="939C4658">
      <w:numFmt w:val="decimal"/>
      <w:lvlText w:val=""/>
      <w:lvlJc w:val="left"/>
    </w:lvl>
    <w:lvl w:ilvl="2" w:tplc="0548FB4A">
      <w:numFmt w:val="decimal"/>
      <w:lvlText w:val=""/>
      <w:lvlJc w:val="left"/>
    </w:lvl>
    <w:lvl w:ilvl="3" w:tplc="DBB4266C">
      <w:numFmt w:val="decimal"/>
      <w:lvlText w:val=""/>
      <w:lvlJc w:val="left"/>
    </w:lvl>
    <w:lvl w:ilvl="4" w:tplc="7430EA8C">
      <w:numFmt w:val="decimal"/>
      <w:lvlText w:val=""/>
      <w:lvlJc w:val="left"/>
    </w:lvl>
    <w:lvl w:ilvl="5" w:tplc="A524F2FE">
      <w:numFmt w:val="decimal"/>
      <w:lvlText w:val=""/>
      <w:lvlJc w:val="left"/>
    </w:lvl>
    <w:lvl w:ilvl="6" w:tplc="86F6267A">
      <w:numFmt w:val="decimal"/>
      <w:lvlText w:val=""/>
      <w:lvlJc w:val="left"/>
    </w:lvl>
    <w:lvl w:ilvl="7" w:tplc="7382B8C6">
      <w:numFmt w:val="decimal"/>
      <w:lvlText w:val=""/>
      <w:lvlJc w:val="left"/>
    </w:lvl>
    <w:lvl w:ilvl="8" w:tplc="10FE2382">
      <w:numFmt w:val="decimal"/>
      <w:lvlText w:val=""/>
      <w:lvlJc w:val="left"/>
    </w:lvl>
  </w:abstractNum>
  <w:num w:numId="1" w16cid:durableId="1613128939">
    <w:abstractNumId w:val="0"/>
    <w:lvlOverride w:ilvl="0">
      <w:startOverride w:val="1"/>
    </w:lvlOverride>
  </w:num>
  <w:num w:numId="2" w16cid:durableId="14258838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0771"/>
    <w:rsid w:val="003F0771"/>
    <w:rsid w:val="0042442A"/>
    <w:rsid w:val="009938F3"/>
    <w:rsid w:val="00C61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9B6F7"/>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outlineLvl w:val="0"/>
    </w:pPr>
    <w:rPr>
      <w:rFonts w:ascii="Open Sans" w:eastAsia="Open Sans" w:hAnsi="Open Sans" w:cs="Open Sans"/>
      <w:color w:val="FFFFFF"/>
      <w:sz w:val="2"/>
      <w:szCs w:val="2"/>
    </w:rPr>
  </w:style>
  <w:style w:type="paragraph" w:styleId="Heading2">
    <w:name w:val="heading 2"/>
    <w:uiPriority w:val="9"/>
    <w:unhideWhenUsed/>
    <w:qFormat/>
    <w:pPr>
      <w:spacing w:before="280" w:after="120"/>
      <w:outlineLvl w:val="1"/>
    </w:pPr>
    <w:rPr>
      <w:rFonts w:ascii="Open Sans" w:eastAsia="Open Sans" w:hAnsi="Open Sans" w:cs="Open Sans"/>
      <w:b/>
      <w:bCs/>
      <w:color w:val="006D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2442A"/>
    <w:pPr>
      <w:spacing w:after="100"/>
    </w:pPr>
  </w:style>
  <w:style w:type="paragraph" w:styleId="TOC2">
    <w:name w:val="toc 2"/>
    <w:basedOn w:val="Normal"/>
    <w:next w:val="Normal"/>
    <w:autoRedefine/>
    <w:uiPriority w:val="39"/>
    <w:unhideWhenUsed/>
    <w:rsid w:val="0042442A"/>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8863</Words>
  <Characters>50522</Characters>
  <Application>Microsoft Office Word</Application>
  <DocSecurity>0</DocSecurity>
  <Lines>421</Lines>
  <Paragraphs>118</Paragraphs>
  <ScaleCrop>false</ScaleCrop>
  <Company/>
  <LinksUpToDate>false</LinksUpToDate>
  <CharactersWithSpaces>59267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2026-06-11T05:51:00Z</dcterms:created>
  <dcterms:modified xsi:type="dcterms:W3CDTF">2026-06-11T17:29:00Z</dcterms:modified>
</cp:coreProperties>
</file>