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Schedule B</w:t>
      </w:r>
    </w:p>
    <w:p>
      <w:pPr>
        <w:spacing w:after="400"/>
        <w:jc w:val="center"/>
      </w:pPr>
      <w:r>
        <w:rPr>
          <w:rFonts w:ascii="Open Sans" w:cs="Open Sans" w:eastAsia="Open Sans" w:hAnsi="Open Sans"/>
          <w:color w:val="59595B"/>
          <w:sz w:val="24"/>
          <w:szCs w:val="24"/>
        </w:rPr>
        <w:t xml:space="preserve">Subscription and License Services</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SCHEDULE B -- SUBSCRIPTION AND LICENSE SERVICES</w:t>
      </w:r>
    </w:p>
    <w:p>
      <w:r>
        <w:rPr>
          <w:rFonts w:ascii="Open Sans" w:cs="Open Sans" w:eastAsia="Open Sans" w:hAnsi="Open Sans"/>
          <w:b/>
          <w:bCs/>
          <w:color w:val="1A1A2E"/>
          <w:sz w:val="22"/>
          <w:szCs w:val="22"/>
        </w:rPr>
        <w:t xml:space="preserve">Attached to Master Service Agreement </w:t>
      </w:r>
      <w:r>
        <w:rPr>
          <w:rFonts w:ascii="Open Sans" w:cs="Open Sans" w:eastAsia="Open Sans" w:hAnsi="Open Sans"/>
          <w:color w:val="59595B"/>
          <w:sz w:val="22"/>
          <w:szCs w:val="22"/>
        </w:rPr>
        <w:t xml:space="preserve">[MSA-XXXX]</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Schedule describes the Subscription and License Services provided by Technijian, Inc. ("Technijian") to [CLIENT NAME] ("Client") under the Master Service Agreement.</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1. DESCRIPTION</w:t>
      </w:r>
    </w:p>
    <w:p>
      <w:r>
        <w:rPr>
          <w:rFonts w:ascii="Open Sans" w:cs="Open Sans" w:eastAsia="Open Sans" w:hAnsi="Open Sans"/>
          <w:color w:val="59595B"/>
          <w:sz w:val="22"/>
          <w:szCs w:val="22"/>
        </w:rPr>
        <w:t xml:space="preserve">Technijian procures, manages, and maintains third-party software subscriptions, licenses, SSL certificates, domain registrations, and related services on Client's behalf ("Subscription Services"). These services are separate from the Monthly Managed Services described in Schedule A.</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 SERVICE CATEGORIES</w:t>
      </w:r>
    </w:p>
    <w:p>
      <w:pPr>
        <w:pStyle w:val="Heading3"/>
      </w:pPr>
      <w:r>
        <w:rPr>
          <w:rFonts w:ascii="Open Sans" w:cs="Open Sans" w:eastAsia="Open Sans" w:hAnsi="Open Sans"/>
          <w:color w:val="59595B"/>
          <w:sz w:val="22"/>
          <w:szCs w:val="22"/>
        </w:rPr>
        <w:t xml:space="preserve">2.1 Software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Category</w:t>
            </w:r>
          </w:p>
        </w:tc>
        <w:tc>
          <w:tcPr>
            <w:tcW w:type="dxa" w:w="6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Examples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Productivity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Microsoft 365 Business Basic, Business Standard, E3/E5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Security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Microsoft Entra ID, Defender, Intune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Analytics</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Power BI Pro, Power BI Premium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Collaboration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Microsoft Visio, Project, Copilot</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Database</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Microsoft SQL Server licenses (SAL, CAL)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Server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Microsoft Server Standard, RDP/User CALs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Specialty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FoxIT PDF, Adobe Creative Cloud, other LOB applications</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2.2 SSL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6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Standard SSL</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Single-domain SSL certificate (1-year term)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UCC / Multi-Domain SSL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Unified Communications Certificate covering multiple domains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Wildcard SSL</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SSL certificate covering all subdomains of a domain</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2.3 Domain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6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Domain Registration</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New domain registration or annual renewal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DNS Management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DNS hosting and record management</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 PROCUREMENT AND MANAGEMENT</w:t>
      </w:r>
    </w:p>
    <w:p>
      <w:r>
        <w:rPr>
          <w:rFonts w:ascii="Open Sans" w:cs="Open Sans" w:eastAsia="Open Sans" w:hAnsi="Open Sans"/>
          <w:b/>
          <w:bCs/>
          <w:color w:val="1A1A2E"/>
          <w:sz w:val="22"/>
          <w:szCs w:val="22"/>
        </w:rPr>
        <w:t xml:space="preserve">3.01. Procurement. </w:t>
      </w:r>
      <w:r>
        <w:rPr>
          <w:rFonts w:ascii="Open Sans" w:cs="Open Sans" w:eastAsia="Open Sans" w:hAnsi="Open Sans"/>
          <w:color w:val="59595B"/>
          <w:sz w:val="22"/>
          <w:szCs w:val="22"/>
        </w:rPr>
        <w:t xml:space="preserve">Technijian shall procure Subscription Services from authorized vendors and resellers on Client's behalf. Client authorizes Technijian to act as its agent for purposes of procuring and managing these subscriptions.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3.02. License Management. </w:t>
      </w:r>
      <w:r>
        <w:rPr>
          <w:rFonts w:ascii="Open Sans" w:cs="Open Sans" w:eastAsia="Open Sans" w:hAnsi="Open Sans"/>
          <w:color w:val="59595B"/>
          <w:sz w:val="22"/>
          <w:szCs w:val="22"/>
        </w:rPr>
        <w:t xml:space="preserve">Technijian shall:</w:t>
      </w:r>
    </w:p>
    <w:p>
      <w:pPr>
        <w:ind w:left="360"/>
      </w:pPr>
      <w:r>
        <w:rPr>
          <w:rFonts w:ascii="Open Sans" w:cs="Open Sans" w:eastAsia="Open Sans" w:hAnsi="Open Sans"/>
          <w:color w:val="59595B"/>
          <w:sz w:val="22"/>
          <w:szCs w:val="22"/>
        </w:rPr>
        <w:t xml:space="preserve">(a) Maintain an inventory of all active subscriptions and licenses;</w:t>
      </w:r>
    </w:p>
    <w:p>
      <w:pPr>
        <w:ind w:left="360"/>
      </w:pPr>
      <w:r>
        <w:rPr>
          <w:rFonts w:ascii="Open Sans" w:cs="Open Sans" w:eastAsia="Open Sans" w:hAnsi="Open Sans"/>
          <w:color w:val="59595B"/>
          <w:sz w:val="22"/>
          <w:szCs w:val="22"/>
        </w:rPr>
        <w:t xml:space="preserve">(b) Monitor subscription terms, renewal dates, and expiration dates;</w:t>
      </w:r>
    </w:p>
    <w:p>
      <w:pPr>
        <w:ind w:left="360"/>
      </w:pPr>
      <w:r>
        <w:rPr>
          <w:rFonts w:ascii="Open Sans" w:cs="Open Sans" w:eastAsia="Open Sans" w:hAnsi="Open Sans"/>
          <w:color w:val="59595B"/>
          <w:sz w:val="22"/>
          <w:szCs w:val="22"/>
        </w:rPr>
        <w:t xml:space="preserve">(c) Notify Client at least thirty (30) days prior to any annual renewal; and</w:t>
      </w:r>
    </w:p>
    <w:p>
      <w:pPr>
        <w:ind w:left="360"/>
      </w:pPr>
      <w:r>
        <w:rPr>
          <w:rFonts w:ascii="Open Sans" w:cs="Open Sans" w:eastAsia="Open Sans" w:hAnsi="Open Sans"/>
          <w:color w:val="59595B"/>
          <w:sz w:val="22"/>
          <w:szCs w:val="22"/>
        </w:rPr>
        <w:t xml:space="preserve">(d) Process additions, removals, and changes to subscriptions upon Client's written request.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3.03. Vendor Terms. </w:t>
      </w:r>
      <w:r>
        <w:rPr>
          <w:rFonts w:ascii="Open Sans" w:cs="Open Sans" w:eastAsia="Open Sans" w:hAnsi="Open Sans"/>
          <w:color w:val="59595B"/>
          <w:sz w:val="22"/>
          <w:szCs w:val="22"/>
        </w:rPr>
        <w:t xml:space="preserve">Subscription Services are subject to the applicable vendor's terms and conditions (e.g., Microsoft Product Terms). Client acknowledges that Technijian is a reseller and that certain terms are passed through from the vendor. Technijian shall make applicable vendor terms available to Client upon request.</w:t>
      </w:r>
    </w:p>
    <w:p>
      <w:r>
        <w:rPr>
          <w:b/>
          <w:sz w:val="20"/>
        </w:rPr>
        <w:t xml:space="preserve">3.04. Authorized Reseller. </w:t>
      </w:r>
      <w:r>
        <w:rPr>
          <w:sz w:val="20"/>
        </w:rPr>
        <w:t xml:space="preserve">Technijian represents that it is an authorized reseller or partner for the software and services it procures on Client's behalf. If Technijian's reseller status with a vendor is terminated or changed in a manner that affects Client's subscriptions, Technijian shall promptly notify Client and assist in transitioning the affected subscriptions to an alternative authorized channel.</w:t>
      </w:r>
    </w:p>
    <w:p>
      <w:r>
        <w:rPr>
          <w:b/>
          <w:sz w:val="20"/>
        </w:rPr>
        <w:t xml:space="preserve">3.05. Export Compliance. </w:t>
      </w:r>
      <w:r>
        <w:rPr>
          <w:sz w:val="20"/>
        </w:rPr>
        <w:t xml:space="preserve">Client acknowledges that certain Subscription Services may be subject to United States export control laws and regulations. Client shall not export or re-export any software or technical data obtained through the Subscription Services in violation of applicable export control laws.</w:t>
      </w:r>
    </w:p>
    <w:p>
      <w:r>
        <w:rPr>
          <w:b/>
          <w:sz w:val="20"/>
        </w:rPr>
        <w:t xml:space="preserve">3.06. Commitment Disclosure. </w:t>
      </w:r>
      <w:r>
        <w:rPr>
          <w:sz w:val="20"/>
        </w:rPr>
        <w:t xml:space="preserve">Before procuring any subscription or license with an annual commitment exceeding $5,000 or a multi-year term, Technijian shall obtain Client's prior written approval, including disclosure of the total commitment amount, term length, and any early termination penalties.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 PRICING</w:t>
      </w:r>
    </w:p>
    <w:p>
      <w:r>
        <w:rPr>
          <w:rFonts w:ascii="Open Sans" w:cs="Open Sans" w:eastAsia="Open Sans" w:hAnsi="Open Sans"/>
          <w:b/>
          <w:bCs/>
          <w:color w:val="1A1A2E"/>
          <w:sz w:val="22"/>
          <w:szCs w:val="22"/>
        </w:rPr>
        <w:t xml:space="preserve">4.01. Subscription Fees. </w:t>
      </w:r>
      <w:r>
        <w:rPr>
          <w:rFonts w:ascii="Open Sans" w:cs="Open Sans" w:eastAsia="Open Sans" w:hAnsi="Open Sans"/>
          <w:color w:val="59595B"/>
          <w:sz w:val="22"/>
          <w:szCs w:val="22"/>
        </w:rPr>
        <w:t xml:space="preserve">Client shall pay the fees for Subscription Services as set forth in the Subscription Order attached to this Schedule. Fees include Technijian's management and procurement services.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4.02. Billing Frequency. </w:t>
      </w:r>
      <w:r>
        <w:rPr>
          <w:rFonts w:ascii="Open Sans" w:cs="Open Sans" w:eastAsia="Open Sans" w:hAnsi="Open Sans"/>
          <w:color w:val="59595B"/>
          <w:sz w:val="22"/>
          <w:szCs w:val="22"/>
        </w:rPr>
        <w:t xml:space="preserve">Subscriptions are billed as follows:</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Billing Frequency</w:t>
            </w:r>
          </w:p>
        </w:tc>
        <w:tc>
          <w:tcPr>
            <w:tcW w:type="dxa" w:w="6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Applicable To</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Monthly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Software subscriptions billed on a per-user, per-month basis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Annually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SSL certificates, domain registrations, and annual licenses</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4.03. Pass-Through Costs. </w:t>
      </w:r>
      <w:r>
        <w:rPr>
          <w:rFonts w:ascii="Open Sans" w:cs="Open Sans" w:eastAsia="Open Sans" w:hAnsi="Open Sans"/>
          <w:color w:val="59595B"/>
          <w:sz w:val="22"/>
          <w:szCs w:val="22"/>
        </w:rPr>
        <w:t xml:space="preserve">If a vendor increases its pricing, Technijian may adjust the corresponding Subscription Service fee upon thirty (30) days written notice to Client.</w:t>
      </w:r>
    </w:p>
    <w:p>
      <w:r>
        <w:rPr>
          <w:b/>
          <w:sz w:val="20"/>
        </w:rPr>
        <w:t xml:space="preserve">4.04. Payment Terms. </w:t>
      </w:r>
      <w:r>
        <w:rPr>
          <w:sz w:val="20"/>
        </w:rPr>
        <w:t xml:space="preserve">All invoices for Subscription Services are subject to the payment terms set forth in MSA Section 3, including payment due dates (Section 3.03), late payment fees (Section 3.04), disputed invoice procedures (Section 3.05), and suspension rights (Section 3.06).</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 CHANGES TO SUBSCRIPTIONS</w:t>
      </w:r>
    </w:p>
    <w:p>
      <w:r>
        <w:rPr>
          <w:rFonts w:ascii="Open Sans" w:cs="Open Sans" w:eastAsia="Open Sans" w:hAnsi="Open Sans"/>
          <w:b/>
          <w:bCs/>
          <w:color w:val="1A1A2E"/>
          <w:sz w:val="22"/>
          <w:szCs w:val="22"/>
        </w:rPr>
        <w:t xml:space="preserve">5.01. Additions. </w:t>
      </w:r>
      <w:r>
        <w:rPr>
          <w:rFonts w:ascii="Open Sans" w:cs="Open Sans" w:eastAsia="Open Sans" w:hAnsi="Open Sans"/>
          <w:color w:val="59595B"/>
          <w:sz w:val="22"/>
          <w:szCs w:val="22"/>
        </w:rPr>
        <w:t xml:space="preserve">Client may request additional licenses or subscriptions at any time. New subscriptions shall be added at the then-current pricing and prorated for the remaining billing period.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5.02. Removals. </w:t>
      </w:r>
      <w:r>
        <w:rPr>
          <w:rFonts w:ascii="Open Sans" w:cs="Open Sans" w:eastAsia="Open Sans" w:hAnsi="Open Sans"/>
          <w:color w:val="59595B"/>
          <w:sz w:val="22"/>
          <w:szCs w:val="22"/>
        </w:rPr>
        <w:t xml:space="preserve">Client may request removal of subscriptions upon thirty (30) days written notice. Client acknowledges that:</w:t>
      </w:r>
    </w:p>
    <w:p>
      <w:pPr>
        <w:ind w:left="360"/>
      </w:pPr>
      <w:r>
        <w:rPr>
          <w:rFonts w:ascii="Open Sans" w:cs="Open Sans" w:eastAsia="Open Sans" w:hAnsi="Open Sans"/>
          <w:color w:val="59595B"/>
          <w:sz w:val="22"/>
          <w:szCs w:val="22"/>
        </w:rPr>
        <w:t xml:space="preserve">(a) Some subscriptions have minimum commitment terms imposed by the vendor;</w:t>
      </w:r>
    </w:p>
    <w:p>
      <w:pPr>
        <w:ind w:left="360"/>
      </w:pPr>
      <w:r>
        <w:rPr>
          <w:rFonts w:ascii="Open Sans" w:cs="Open Sans" w:eastAsia="Open Sans" w:hAnsi="Open Sans"/>
          <w:color w:val="59595B"/>
          <w:sz w:val="22"/>
          <w:szCs w:val="22"/>
        </w:rPr>
        <w:t xml:space="preserve">(b) Removal of subscriptions mid-term may not result in a refund if the vendor does not provide one; and</w:t>
      </w:r>
    </w:p>
    <w:p>
      <w:pPr>
        <w:ind w:left="360"/>
      </w:pPr>
      <w:r>
        <w:rPr>
          <w:rFonts w:ascii="Open Sans" w:cs="Open Sans" w:eastAsia="Open Sans" w:hAnsi="Open Sans"/>
          <w:color w:val="59595B"/>
          <w:sz w:val="22"/>
          <w:szCs w:val="22"/>
        </w:rPr>
        <w:t xml:space="preserve">(c) Client is responsible for fees through the end of the applicable subscription term.</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5.03. Annual Renewals. </w:t>
      </w:r>
      <w:r>
        <w:rPr>
          <w:rFonts w:ascii="Open Sans" w:cs="Open Sans" w:eastAsia="Open Sans" w:hAnsi="Open Sans"/>
          <w:color w:val="59595B"/>
          <w:sz w:val="22"/>
          <w:szCs w:val="22"/>
        </w:rPr>
        <w:t xml:space="preserve">Unless Client provides written notice of non-renewal at least thirty (30) days prior to the renewal date, annual subscriptions shall automatically renew for successive one-year terms.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 DATA AND ACCESS</w:t>
      </w:r>
    </w:p>
    <w:p>
      <w:r>
        <w:rPr>
          <w:rFonts w:ascii="Open Sans" w:cs="Open Sans" w:eastAsia="Open Sans" w:hAnsi="Open Sans"/>
          <w:b/>
          <w:bCs/>
          <w:color w:val="1A1A2E"/>
          <w:sz w:val="22"/>
          <w:szCs w:val="22"/>
        </w:rPr>
        <w:t xml:space="preserve">6.01. Account Ownership. </w:t>
      </w:r>
      <w:r>
        <w:rPr>
          <w:rFonts w:ascii="Open Sans" w:cs="Open Sans" w:eastAsia="Open Sans" w:hAnsi="Open Sans"/>
          <w:color w:val="59595B"/>
          <w:sz w:val="22"/>
          <w:szCs w:val="22"/>
        </w:rPr>
        <w:t xml:space="preserve">Client retains ownership of all accounts and data associated with Subscription Services. Upon termination, Technijian shall transfer administrative access to Client or Client's designated representative within thirty (30)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6.02. Credentials. </w:t>
      </w:r>
      <w:r>
        <w:rPr>
          <w:rFonts w:ascii="Open Sans" w:cs="Open Sans" w:eastAsia="Open Sans" w:hAnsi="Open Sans"/>
          <w:color w:val="59595B"/>
          <w:sz w:val="22"/>
          <w:szCs w:val="22"/>
        </w:rPr>
        <w:t xml:space="preserve">Client is responsible for maintaining the security of login credentials associated with Subscription Services.</w:t>
      </w:r>
    </w:p>
    <w:p>
      <w:r>
        <w:rPr>
          <w:b/>
          <w:sz w:val="20"/>
        </w:rPr>
        <w:t xml:space="preserve">6.03. Effect of Termination. </w:t>
      </w:r>
      <w:r>
        <w:rPr>
          <w:sz w:val="20"/>
        </w:rPr>
        <w:t>Upon termination of this Agreement, Client shall remain responsible for: (a) all fees for subscriptions through the end of their then-current subscription term (monthly or annual); (b) any vendor-imposed early termination fees that cannot be waived; and (c) the cost of any annual licenses already procured and paid for by Technijian on Client's behalf. Technijian shall not renew any subscriptions after receiving notice of termination unless expressly instructed by Client. Technijian shall provide Client with a written summary of all outstanding subscription commitments and associated termination costs within ten (10) business days of receiving notice of termination.</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2026-03-10T00:19:27.075Z</dcterms:created>
  <dcterms:modified xsi:type="dcterms:W3CDTF">2026-03-10T00:19:27.075Z</dcterms:modified>
</cp:coreProperties>
</file>

<file path=docProps/custom.xml><?xml version="1.0" encoding="utf-8"?>
<Properties xmlns="http://schemas.openxmlformats.org/officeDocument/2006/custom-properties" xmlns:vt="http://schemas.openxmlformats.org/officeDocument/2006/docPropsVTypes"/>
</file>