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Suresh Kumar Sharma</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TIPL-CSE-2025-04</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June 9, 2025</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Cost Reduction</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Suresh Kumar Sharma</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termination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Your full and final settlement will be disbursed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 are requested to utilize 20 days of your accrued Earned Leave (EL) balance during the notice period (May 11 to May 31, 2026). A pre-filled leave application is provided to you with this notice for signature. EL utilized during the notice period will be treated as paid leave; the remaining EL balance will be encashed in the full and final settlement.</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40,000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13,333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Rs.40,000 / 30</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Tenure &lt; 1 year;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 (post-burn)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21,777</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29.13 days remaining x Basic Rs.19,434 / 26 (per April 2026 payslip)</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75,110</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Suresh Kumar Sharma</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120" w:before="120"/>
        <w:jc w:val="left"/>
      </w:pPr>
      <w:r>
        <w:rPr>
          <w:rFonts w:ascii="Calibri" w:cs="Calibri" w:eastAsia="Calibri" w:hAnsi="Calibri"/>
          <w:b w:val="false"/>
          <w:bCs w:val="false"/>
          <w:i w:val="false"/>
          <w:iCs w:val="false"/>
          <w:color w:val="59595B"/>
          <w:sz w:val="22"/>
          <w:szCs w:val="22"/>
        </w:rPr>
        <w:t xml:space="preserve">Employee Signature: ___________________________    Date: _______________</w:t>
      </w:r>
    </w:p>
    <w:p>
      <w:pPr>
        <w:spacing w:after="120" w:before="0"/>
        <w:jc w:val="left"/>
      </w:pPr>
      <w:r>
        <w:rPr>
          <w:rFonts w:ascii="Calibri" w:cs="Calibri" w:eastAsia="Calibri" w:hAnsi="Calibri"/>
          <w:b w:val="false"/>
          <w:bCs w:val="false"/>
          <w:i w:val="false"/>
          <w:iCs w:val="false"/>
          <w:color w:val="59595B"/>
          <w:sz w:val="22"/>
          <w:szCs w:val="22"/>
        </w:rPr>
        <w:t xml:space="preserve">Print Name: ___________________________    Employee No.: _______________</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Suresh Kumar Sharma</dc:title>
  <dc:creator>Technijian IT Services Pvt. Ltd.</dc:creator>
  <dc:description>Employment termination notice dated May 11, 2026</dc:description>
  <cp:lastModifiedBy>Un-named</cp:lastModifiedBy>
  <cp:revision>1</cp:revision>
  <dcterms:created xsi:type="dcterms:W3CDTF">2026-05-08T19:25:36.421Z</dcterms:created>
  <dcterms:modified xsi:type="dcterms:W3CDTF">2026-05-08T19:25:36.421Z</dcterms:modified>
</cp:coreProperties>
</file>

<file path=docProps/custom.xml><?xml version="1.0" encoding="utf-8"?>
<Properties xmlns="http://schemas.openxmlformats.org/officeDocument/2006/custom-properties" xmlns:vt="http://schemas.openxmlformats.org/officeDocument/2006/docPropsVTypes"/>
</file>