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A33022" w14:paraId="36BAD89D" w14:textId="77777777">
        <w:trPr>
          <w:jc w:val="center"/>
        </w:trPr>
        <w:tc>
          <w:tcPr>
            <w:tcW w:w="9360" w:type="dxa"/>
            <w:shd w:val="clear" w:color="auto" w:fill="006DB6"/>
          </w:tcPr>
          <w:p w14:paraId="538F2CE9" w14:textId="77777777" w:rsidR="00A33022" w:rsidRDefault="00A33022">
            <w:pPr>
              <w:spacing w:after="0" w:line="120" w:lineRule="auto"/>
              <w:rPr>
                <w:rFonts w:hint="eastAsia"/>
              </w:rPr>
            </w:pPr>
          </w:p>
        </w:tc>
      </w:tr>
    </w:tbl>
    <w:p w14:paraId="3914BD14" w14:textId="77777777" w:rsidR="00A33022" w:rsidRDefault="00A33022">
      <w:pPr>
        <w:spacing w:after="0"/>
        <w:rPr>
          <w:rFonts w:hint="eastAsia"/>
        </w:rPr>
      </w:pPr>
    </w:p>
    <w:p w14:paraId="6BA66B06" w14:textId="77777777" w:rsidR="00A33022" w:rsidRDefault="00A33022">
      <w:pPr>
        <w:spacing w:after="0"/>
        <w:rPr>
          <w:rFonts w:hint="eastAsia"/>
        </w:rPr>
      </w:pPr>
    </w:p>
    <w:p w14:paraId="6A64BF50" w14:textId="77777777" w:rsidR="00A33022" w:rsidRDefault="00A33022">
      <w:pPr>
        <w:spacing w:after="0"/>
        <w:rPr>
          <w:rFonts w:hint="eastAsia"/>
        </w:rPr>
      </w:pPr>
    </w:p>
    <w:p w14:paraId="360C3CE6" w14:textId="77777777" w:rsidR="00A33022" w:rsidRDefault="00A33022">
      <w:pPr>
        <w:spacing w:after="0"/>
        <w:rPr>
          <w:rFonts w:hint="eastAsia"/>
        </w:rPr>
      </w:pPr>
    </w:p>
    <w:p w14:paraId="0E891F6C" w14:textId="77777777" w:rsidR="00A33022" w:rsidRDefault="00A33022">
      <w:pPr>
        <w:spacing w:after="0"/>
        <w:rPr>
          <w:rFonts w:hint="eastAsia"/>
        </w:rPr>
      </w:pPr>
    </w:p>
    <w:p w14:paraId="3D8719DF" w14:textId="77777777" w:rsidR="00A33022" w:rsidRDefault="00000000">
      <w:pPr>
        <w:jc w:val="center"/>
        <w:rPr>
          <w:rFonts w:hint="eastAsia"/>
        </w:rPr>
      </w:pPr>
      <w:r>
        <w:rPr>
          <w:noProof/>
        </w:rPr>
        <w:drawing>
          <wp:inline distT="0" distB="0" distL="0" distR="0" wp14:anchorId="0A8D021F" wp14:editId="5E9706D3">
            <wp:extent cx="27432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png"/>
                    <pic:cNvPicPr/>
                  </pic:nvPicPr>
                  <pic:blipFill>
                    <a:blip r:embed="rId6"/>
                    <a:stretch>
                      <a:fillRect/>
                    </a:stretch>
                  </pic:blipFill>
                  <pic:spPr>
                    <a:xfrm>
                      <a:off x="0" y="0"/>
                      <a:ext cx="2743200" cy="571500"/>
                    </a:xfrm>
                    <a:prstGeom prst="rect">
                      <a:avLst/>
                    </a:prstGeom>
                  </pic:spPr>
                </pic:pic>
              </a:graphicData>
            </a:graphic>
          </wp:inline>
        </w:drawing>
      </w:r>
    </w:p>
    <w:tbl>
      <w:tblPr>
        <w:tblW w:w="0" w:type="auto"/>
        <w:jc w:val="center"/>
        <w:tblLook w:val="04A0" w:firstRow="1" w:lastRow="0" w:firstColumn="1" w:lastColumn="0" w:noHBand="0" w:noVBand="1"/>
      </w:tblPr>
      <w:tblGrid>
        <w:gridCol w:w="3079"/>
        <w:gridCol w:w="3419"/>
        <w:gridCol w:w="3078"/>
      </w:tblGrid>
      <w:tr w:rsidR="00A33022" w14:paraId="46517CFA" w14:textId="77777777">
        <w:trPr>
          <w:jc w:val="center"/>
        </w:trPr>
        <w:tc>
          <w:tcPr>
            <w:tcW w:w="3240" w:type="dxa"/>
          </w:tcPr>
          <w:p w14:paraId="02F85D3A" w14:textId="77777777" w:rsidR="00A33022" w:rsidRDefault="00A33022">
            <w:pPr>
              <w:spacing w:after="0"/>
              <w:rPr>
                <w:rFonts w:hint="eastAsia"/>
              </w:rPr>
            </w:pPr>
          </w:p>
        </w:tc>
        <w:tc>
          <w:tcPr>
            <w:tcW w:w="3600" w:type="dxa"/>
            <w:shd w:val="clear" w:color="auto" w:fill="F67D4B"/>
          </w:tcPr>
          <w:p w14:paraId="0D1D2C0D" w14:textId="77777777" w:rsidR="00A33022" w:rsidRDefault="00A33022">
            <w:pPr>
              <w:spacing w:after="0"/>
              <w:rPr>
                <w:rFonts w:hint="eastAsia"/>
              </w:rPr>
            </w:pPr>
          </w:p>
        </w:tc>
        <w:tc>
          <w:tcPr>
            <w:tcW w:w="3240" w:type="dxa"/>
          </w:tcPr>
          <w:p w14:paraId="332FA81F" w14:textId="77777777" w:rsidR="00A33022" w:rsidRDefault="00A33022">
            <w:pPr>
              <w:spacing w:after="0"/>
              <w:rPr>
                <w:rFonts w:hint="eastAsia"/>
              </w:rPr>
            </w:pPr>
          </w:p>
        </w:tc>
      </w:tr>
    </w:tbl>
    <w:p w14:paraId="3F34579A" w14:textId="77777777" w:rsidR="00A33022" w:rsidRDefault="00000000">
      <w:pPr>
        <w:spacing w:before="400"/>
        <w:jc w:val="center"/>
        <w:rPr>
          <w:rFonts w:hint="eastAsia"/>
        </w:rPr>
      </w:pPr>
      <w:r>
        <w:rPr>
          <w:b/>
          <w:color w:val="1A1A2E"/>
          <w:sz w:val="48"/>
        </w:rPr>
        <w:t>Proposal of Services</w:t>
      </w:r>
    </w:p>
    <w:p w14:paraId="561189C2" w14:textId="77777777" w:rsidR="00A33022" w:rsidRDefault="00000000">
      <w:pPr>
        <w:jc w:val="center"/>
        <w:rPr>
          <w:rFonts w:hint="eastAsia"/>
        </w:rPr>
      </w:pPr>
      <w:r>
        <w:rPr>
          <w:sz w:val="26"/>
        </w:rPr>
        <w:t>Managed IT Services, Cybersecurity &amp; Compliance Solutions</w:t>
      </w:r>
    </w:p>
    <w:p w14:paraId="79DEB702" w14:textId="77777777" w:rsidR="00A33022" w:rsidRDefault="00000000">
      <w:pPr>
        <w:jc w:val="center"/>
        <w:rPr>
          <w:rFonts w:hint="eastAsia"/>
        </w:rPr>
      </w:pPr>
      <w:r>
        <w:rPr>
          <w:sz w:val="24"/>
        </w:rPr>
        <w:t xml:space="preserve">Prepared for </w:t>
      </w:r>
      <w:r>
        <w:rPr>
          <w:b/>
          <w:color w:val="006DB6"/>
          <w:sz w:val="24"/>
        </w:rPr>
        <w:t>AmPac Business Capital</w:t>
      </w:r>
    </w:p>
    <w:p w14:paraId="701FB844" w14:textId="77777777" w:rsidR="00A33022" w:rsidRDefault="00000000">
      <w:pPr>
        <w:jc w:val="center"/>
        <w:rPr>
          <w:rFonts w:hint="eastAsia"/>
        </w:rPr>
      </w:pPr>
      <w:r>
        <w:t>April 2026</w:t>
      </w:r>
    </w:p>
    <w:p w14:paraId="0BED0251" w14:textId="77777777" w:rsidR="00A33022" w:rsidRDefault="00A33022">
      <w:pPr>
        <w:spacing w:after="0"/>
        <w:rPr>
          <w:rFonts w:hint="eastAsia"/>
        </w:rPr>
      </w:pPr>
    </w:p>
    <w:p w14:paraId="1E7E8969" w14:textId="77777777" w:rsidR="00A33022" w:rsidRDefault="00A33022">
      <w:pPr>
        <w:spacing w:after="0"/>
        <w:rPr>
          <w:rFonts w:hint="eastAsia"/>
        </w:rPr>
      </w:pPr>
    </w:p>
    <w:p w14:paraId="776A4C85" w14:textId="77777777" w:rsidR="00A33022" w:rsidRDefault="00A33022">
      <w:pPr>
        <w:spacing w:after="0"/>
        <w:rPr>
          <w:rFonts w:hint="eastAsia"/>
        </w:rPr>
      </w:pPr>
    </w:p>
    <w:p w14:paraId="4406802E" w14:textId="77777777" w:rsidR="00A33022" w:rsidRDefault="00A33022">
      <w:pPr>
        <w:spacing w:after="0"/>
        <w:rPr>
          <w:rFonts w:hint="eastAsia"/>
        </w:rPr>
      </w:pPr>
    </w:p>
    <w:p w14:paraId="487033E9" w14:textId="77777777" w:rsidR="00A33022" w:rsidRDefault="00A33022">
      <w:pPr>
        <w:spacing w:after="0"/>
        <w:rPr>
          <w:rFonts w:hint="eastAsia"/>
        </w:rPr>
      </w:pPr>
    </w:p>
    <w:tbl>
      <w:tblPr>
        <w:tblW w:w="0" w:type="auto"/>
        <w:jc w:val="center"/>
        <w:tblLook w:val="04A0" w:firstRow="1" w:lastRow="0" w:firstColumn="1" w:lastColumn="0" w:noHBand="0" w:noVBand="1"/>
      </w:tblPr>
      <w:tblGrid>
        <w:gridCol w:w="9360"/>
      </w:tblGrid>
      <w:tr w:rsidR="00A33022" w14:paraId="5548061B" w14:textId="77777777">
        <w:trPr>
          <w:jc w:val="center"/>
        </w:trPr>
        <w:tc>
          <w:tcPr>
            <w:tcW w:w="9360" w:type="dxa"/>
            <w:shd w:val="clear" w:color="auto" w:fill="F67D4B"/>
          </w:tcPr>
          <w:p w14:paraId="13844B43" w14:textId="77777777" w:rsidR="00A33022" w:rsidRDefault="00A33022">
            <w:pPr>
              <w:spacing w:after="0" w:line="120" w:lineRule="auto"/>
              <w:rPr>
                <w:rFonts w:hint="eastAsia"/>
              </w:rPr>
            </w:pPr>
          </w:p>
        </w:tc>
      </w:tr>
    </w:tbl>
    <w:p w14:paraId="471F1F90" w14:textId="77777777" w:rsidR="00A33022" w:rsidRDefault="00000000">
      <w:pPr>
        <w:spacing w:before="160"/>
        <w:jc w:val="center"/>
        <w:rPr>
          <w:rFonts w:hint="eastAsia"/>
        </w:rPr>
      </w:pPr>
      <w:r>
        <w:rPr>
          <w:i/>
          <w:sz w:val="16"/>
        </w:rPr>
        <w:t>CONFIDENTIAL — For authorized use only</w:t>
      </w:r>
    </w:p>
    <w:p w14:paraId="100AA46B" w14:textId="77777777" w:rsidR="00A33022" w:rsidRDefault="00000000">
      <w:pPr>
        <w:jc w:val="center"/>
        <w:rPr>
          <w:rFonts w:hint="eastAsia"/>
        </w:rPr>
      </w:pPr>
      <w:r>
        <w:rPr>
          <w:sz w:val="16"/>
        </w:rPr>
        <w:t>Technijian, Inc.  |  18 Technology Dr., Ste 141, Irvine, CA 92618  |  949.379.8499  |  technijian.com</w:t>
      </w:r>
    </w:p>
    <w:p w14:paraId="03524CD4"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2740E6E5" w14:textId="77777777">
        <w:trPr>
          <w:jc w:val="center"/>
        </w:trPr>
        <w:tc>
          <w:tcPr>
            <w:tcW w:w="9360" w:type="dxa"/>
            <w:shd w:val="clear" w:color="auto" w:fill="006DB6"/>
          </w:tcPr>
          <w:p w14:paraId="075A1E16" w14:textId="77777777" w:rsidR="00A33022" w:rsidRDefault="00000000">
            <w:pPr>
              <w:spacing w:before="80"/>
              <w:rPr>
                <w:rFonts w:hint="eastAsia"/>
              </w:rPr>
            </w:pPr>
            <w:r>
              <w:rPr>
                <w:b/>
                <w:color w:val="FFFFFF"/>
                <w:sz w:val="24"/>
              </w:rPr>
              <w:lastRenderedPageBreak/>
              <w:t>OVERVIEW</w:t>
            </w:r>
          </w:p>
        </w:tc>
      </w:tr>
    </w:tbl>
    <w:p w14:paraId="7FE6B2CC" w14:textId="77777777" w:rsidR="00A33022" w:rsidRDefault="00A33022">
      <w:pPr>
        <w:rPr>
          <w:rFonts w:hint="eastAsia"/>
        </w:rPr>
      </w:pPr>
    </w:p>
    <w:p w14:paraId="50664856" w14:textId="77777777" w:rsidR="00A33022" w:rsidRDefault="00000000">
      <w:pPr>
        <w:spacing w:after="120"/>
        <w:rPr>
          <w:rFonts w:hint="eastAsia"/>
        </w:rPr>
      </w:pPr>
      <w:r>
        <w:t>Technijian, Inc. is pleased to present this Proposal of Services to AmPac Business Capital (“AMPAC”). As an SBA 504 lender and Community Development Financial Institution (CDFI) operating across California, Arizona, and Nevada, AMPAC handles sensitive borrower financial data subject to stringent federal and state regulatory requirements.</w:t>
      </w:r>
    </w:p>
    <w:p w14:paraId="7EF1F603" w14:textId="77777777" w:rsidR="00A33022" w:rsidRDefault="00A33022">
      <w:pPr>
        <w:rPr>
          <w:rFonts w:hint="eastAsia"/>
        </w:rPr>
      </w:pPr>
    </w:p>
    <w:p w14:paraId="2377CB13" w14:textId="77777777" w:rsidR="00A33022" w:rsidRDefault="00000000">
      <w:pPr>
        <w:spacing w:after="120"/>
        <w:rPr>
          <w:rFonts w:hint="eastAsia"/>
        </w:rPr>
      </w:pPr>
      <w:r>
        <w:t>This proposal outlines a comprehensive managed IT services, cybersecurity, and compliance program designed specifically for AMPAC’s regulatory environment, operational footprint, and risk profile. Every service was selected to address a specific compliance obligation, security gap, or operational need.</w:t>
      </w:r>
    </w:p>
    <w:p w14:paraId="45B666A7"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7B15864D" w14:textId="77777777">
        <w:tc>
          <w:tcPr>
            <w:tcW w:w="115" w:type="dxa"/>
            <w:shd w:val="clear" w:color="auto" w:fill="006DB6"/>
          </w:tcPr>
          <w:p w14:paraId="018CEAD7" w14:textId="77777777" w:rsidR="00A33022" w:rsidRDefault="00A33022">
            <w:pPr>
              <w:spacing w:after="0"/>
              <w:rPr>
                <w:rFonts w:hint="eastAsia"/>
              </w:rPr>
            </w:pPr>
          </w:p>
        </w:tc>
        <w:tc>
          <w:tcPr>
            <w:tcW w:w="4680" w:type="dxa"/>
          </w:tcPr>
          <w:p w14:paraId="1619E93D" w14:textId="77777777" w:rsidR="00A33022" w:rsidRDefault="00000000">
            <w:pPr>
              <w:spacing w:before="80"/>
              <w:rPr>
                <w:rFonts w:hint="eastAsia"/>
              </w:rPr>
            </w:pPr>
            <w:r>
              <w:rPr>
                <w:b/>
                <w:color w:val="006DB6"/>
                <w:sz w:val="26"/>
              </w:rPr>
              <w:t>Environment Summary</w:t>
            </w:r>
          </w:p>
        </w:tc>
      </w:tr>
    </w:tbl>
    <w:p w14:paraId="03CE25B6"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4680"/>
        <w:gridCol w:w="4680"/>
      </w:tblGrid>
      <w:tr w:rsidR="00A33022" w14:paraId="269CE156" w14:textId="77777777">
        <w:trPr>
          <w:jc w:val="center"/>
        </w:trPr>
        <w:tc>
          <w:tcPr>
            <w:tcW w:w="4680" w:type="dxa"/>
            <w:shd w:val="clear" w:color="auto" w:fill="006DB6"/>
          </w:tcPr>
          <w:p w14:paraId="16895803" w14:textId="77777777" w:rsidR="00A33022" w:rsidRDefault="00000000">
            <w:pPr>
              <w:rPr>
                <w:rFonts w:hint="eastAsia"/>
              </w:rPr>
            </w:pPr>
            <w:r>
              <w:rPr>
                <w:b/>
                <w:color w:val="FFFFFF"/>
                <w:sz w:val="18"/>
              </w:rPr>
              <w:t>Component</w:t>
            </w:r>
          </w:p>
        </w:tc>
        <w:tc>
          <w:tcPr>
            <w:tcW w:w="4680" w:type="dxa"/>
            <w:shd w:val="clear" w:color="auto" w:fill="006DB6"/>
          </w:tcPr>
          <w:p w14:paraId="2E023AF7" w14:textId="77777777" w:rsidR="00A33022" w:rsidRDefault="00000000">
            <w:pPr>
              <w:rPr>
                <w:rFonts w:hint="eastAsia"/>
              </w:rPr>
            </w:pPr>
            <w:r>
              <w:rPr>
                <w:b/>
                <w:color w:val="FFFFFF"/>
                <w:sz w:val="18"/>
              </w:rPr>
              <w:t>Count</w:t>
            </w:r>
          </w:p>
        </w:tc>
      </w:tr>
      <w:tr w:rsidR="00A33022" w14:paraId="0D1A7301" w14:textId="77777777">
        <w:trPr>
          <w:jc w:val="center"/>
        </w:trPr>
        <w:tc>
          <w:tcPr>
            <w:tcW w:w="4680" w:type="dxa"/>
          </w:tcPr>
          <w:p w14:paraId="6B7D5E48" w14:textId="77777777" w:rsidR="00A33022" w:rsidRDefault="00000000">
            <w:pPr>
              <w:rPr>
                <w:rFonts w:hint="eastAsia"/>
              </w:rPr>
            </w:pPr>
            <w:r>
              <w:rPr>
                <w:sz w:val="18"/>
              </w:rPr>
              <w:t>Desktops / Endpoints</w:t>
            </w:r>
          </w:p>
        </w:tc>
        <w:tc>
          <w:tcPr>
            <w:tcW w:w="4680" w:type="dxa"/>
          </w:tcPr>
          <w:p w14:paraId="4396D948" w14:textId="77777777" w:rsidR="00A33022" w:rsidRDefault="00000000">
            <w:pPr>
              <w:rPr>
                <w:rFonts w:hint="eastAsia"/>
              </w:rPr>
            </w:pPr>
            <w:r>
              <w:rPr>
                <w:sz w:val="18"/>
              </w:rPr>
              <w:t>40</w:t>
            </w:r>
          </w:p>
        </w:tc>
      </w:tr>
      <w:tr w:rsidR="00A33022" w14:paraId="6C8CC05B" w14:textId="77777777">
        <w:trPr>
          <w:jc w:val="center"/>
        </w:trPr>
        <w:tc>
          <w:tcPr>
            <w:tcW w:w="4680" w:type="dxa"/>
          </w:tcPr>
          <w:p w14:paraId="4ABAAAA8" w14:textId="77777777" w:rsidR="00A33022" w:rsidRDefault="00000000">
            <w:pPr>
              <w:rPr>
                <w:rFonts w:hint="eastAsia"/>
              </w:rPr>
            </w:pPr>
            <w:r>
              <w:rPr>
                <w:sz w:val="18"/>
              </w:rPr>
              <w:t>Users</w:t>
            </w:r>
          </w:p>
        </w:tc>
        <w:tc>
          <w:tcPr>
            <w:tcW w:w="4680" w:type="dxa"/>
          </w:tcPr>
          <w:p w14:paraId="7631B8D5" w14:textId="77777777" w:rsidR="00A33022" w:rsidRDefault="00000000">
            <w:pPr>
              <w:rPr>
                <w:rFonts w:hint="eastAsia"/>
              </w:rPr>
            </w:pPr>
            <w:r>
              <w:rPr>
                <w:sz w:val="18"/>
              </w:rPr>
              <w:t>34</w:t>
            </w:r>
          </w:p>
        </w:tc>
      </w:tr>
      <w:tr w:rsidR="00A33022" w14:paraId="0FB9DCBD" w14:textId="77777777">
        <w:trPr>
          <w:jc w:val="center"/>
        </w:trPr>
        <w:tc>
          <w:tcPr>
            <w:tcW w:w="4680" w:type="dxa"/>
          </w:tcPr>
          <w:p w14:paraId="6EBC625C" w14:textId="77777777" w:rsidR="00A33022" w:rsidRDefault="00000000">
            <w:pPr>
              <w:rPr>
                <w:rFonts w:hint="eastAsia"/>
              </w:rPr>
            </w:pPr>
            <w:r>
              <w:rPr>
                <w:sz w:val="18"/>
              </w:rPr>
              <w:t>Locations</w:t>
            </w:r>
          </w:p>
        </w:tc>
        <w:tc>
          <w:tcPr>
            <w:tcW w:w="4680" w:type="dxa"/>
          </w:tcPr>
          <w:p w14:paraId="4C1654A3" w14:textId="77777777" w:rsidR="00A33022" w:rsidRDefault="00000000">
            <w:pPr>
              <w:rPr>
                <w:rFonts w:hint="eastAsia"/>
              </w:rPr>
            </w:pPr>
            <w:r>
              <w:rPr>
                <w:sz w:val="18"/>
              </w:rPr>
              <w:t>1</w:t>
            </w:r>
          </w:p>
        </w:tc>
      </w:tr>
      <w:tr w:rsidR="00A33022" w14:paraId="5A5512BA" w14:textId="77777777">
        <w:trPr>
          <w:jc w:val="center"/>
        </w:trPr>
        <w:tc>
          <w:tcPr>
            <w:tcW w:w="4680" w:type="dxa"/>
          </w:tcPr>
          <w:p w14:paraId="68560B3C" w14:textId="77777777" w:rsidR="00A33022" w:rsidRDefault="00000000">
            <w:pPr>
              <w:rPr>
                <w:rFonts w:hint="eastAsia"/>
              </w:rPr>
            </w:pPr>
            <w:r>
              <w:rPr>
                <w:sz w:val="18"/>
              </w:rPr>
              <w:t>Domains</w:t>
            </w:r>
          </w:p>
        </w:tc>
        <w:tc>
          <w:tcPr>
            <w:tcW w:w="4680" w:type="dxa"/>
          </w:tcPr>
          <w:p w14:paraId="47F9EF10" w14:textId="77777777" w:rsidR="00A33022" w:rsidRDefault="00000000">
            <w:pPr>
              <w:rPr>
                <w:rFonts w:hint="eastAsia"/>
              </w:rPr>
            </w:pPr>
            <w:r>
              <w:rPr>
                <w:sz w:val="18"/>
              </w:rPr>
              <w:t>1</w:t>
            </w:r>
          </w:p>
        </w:tc>
      </w:tr>
      <w:tr w:rsidR="00A33022" w14:paraId="475A6111" w14:textId="77777777">
        <w:trPr>
          <w:jc w:val="center"/>
        </w:trPr>
        <w:tc>
          <w:tcPr>
            <w:tcW w:w="4680" w:type="dxa"/>
          </w:tcPr>
          <w:p w14:paraId="0CBC4237" w14:textId="77777777" w:rsidR="00A33022" w:rsidRDefault="00000000">
            <w:pPr>
              <w:rPr>
                <w:rFonts w:hint="eastAsia"/>
              </w:rPr>
            </w:pPr>
            <w:r>
              <w:rPr>
                <w:sz w:val="18"/>
              </w:rPr>
              <w:t>States of Operation</w:t>
            </w:r>
          </w:p>
        </w:tc>
        <w:tc>
          <w:tcPr>
            <w:tcW w:w="4680" w:type="dxa"/>
          </w:tcPr>
          <w:p w14:paraId="2D44E6E3" w14:textId="77777777" w:rsidR="00A33022" w:rsidRDefault="00000000">
            <w:pPr>
              <w:rPr>
                <w:rFonts w:hint="eastAsia"/>
              </w:rPr>
            </w:pPr>
            <w:r>
              <w:rPr>
                <w:sz w:val="18"/>
              </w:rPr>
              <w:t>CA, AZ, NV</w:t>
            </w:r>
          </w:p>
        </w:tc>
      </w:tr>
    </w:tbl>
    <w:p w14:paraId="714A9167"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5D214AC8" w14:textId="77777777">
        <w:trPr>
          <w:jc w:val="center"/>
        </w:trPr>
        <w:tc>
          <w:tcPr>
            <w:tcW w:w="9360" w:type="dxa"/>
            <w:shd w:val="clear" w:color="auto" w:fill="006DB6"/>
          </w:tcPr>
          <w:p w14:paraId="54B92084" w14:textId="77777777" w:rsidR="00A33022" w:rsidRDefault="00A33022">
            <w:pPr>
              <w:spacing w:after="0" w:line="40" w:lineRule="auto"/>
              <w:rPr>
                <w:rFonts w:hint="eastAsia"/>
              </w:rPr>
            </w:pPr>
          </w:p>
        </w:tc>
      </w:tr>
    </w:tbl>
    <w:p w14:paraId="613ECAE6" w14:textId="77777777" w:rsidR="00A33022" w:rsidRDefault="00000000">
      <w:pPr>
        <w:spacing w:before="120"/>
        <w:jc w:val="center"/>
        <w:rPr>
          <w:rFonts w:hint="eastAsia"/>
        </w:rPr>
      </w:pPr>
      <w:r>
        <w:rPr>
          <w:sz w:val="16"/>
        </w:rPr>
        <w:t>Technijian, Inc.  |  18 Technology Dr., Ste 141, Irvine, CA 92618  |  949.379.8499  |  technijian.com</w:t>
      </w:r>
    </w:p>
    <w:p w14:paraId="40FAB724"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4C38A6B5" w14:textId="77777777">
        <w:trPr>
          <w:jc w:val="center"/>
        </w:trPr>
        <w:tc>
          <w:tcPr>
            <w:tcW w:w="9360" w:type="dxa"/>
            <w:shd w:val="clear" w:color="auto" w:fill="006DB6"/>
          </w:tcPr>
          <w:p w14:paraId="6D50B4E5" w14:textId="77777777" w:rsidR="00A33022" w:rsidRDefault="00000000">
            <w:pPr>
              <w:spacing w:before="80"/>
              <w:rPr>
                <w:rFonts w:hint="eastAsia"/>
              </w:rPr>
            </w:pPr>
            <w:r>
              <w:rPr>
                <w:b/>
                <w:color w:val="FFFFFF"/>
                <w:sz w:val="24"/>
              </w:rPr>
              <w:lastRenderedPageBreak/>
              <w:t>REGULATORY LANDSCAPE</w:t>
            </w:r>
          </w:p>
        </w:tc>
      </w:tr>
    </w:tbl>
    <w:p w14:paraId="34604EC9" w14:textId="77777777" w:rsidR="00A33022" w:rsidRDefault="00A33022">
      <w:pPr>
        <w:rPr>
          <w:rFonts w:hint="eastAsia"/>
        </w:rPr>
      </w:pPr>
    </w:p>
    <w:p w14:paraId="6DBB5779" w14:textId="77777777" w:rsidR="00A33022" w:rsidRDefault="00000000">
      <w:pPr>
        <w:spacing w:after="120"/>
        <w:rPr>
          <w:rFonts w:hint="eastAsia"/>
        </w:rPr>
      </w:pPr>
      <w:r>
        <w:t>As an SBA 504 lender and CDFI, AMPAC is subject to a complex web of overlapping federal and state regulations governing data security, consumer protection, and financial integrity. The following frameworks directly impact AMPAC’s IT and cybersecurity obligations:</w:t>
      </w:r>
    </w:p>
    <w:p w14:paraId="4717B0B9"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4680"/>
        <w:gridCol w:w="4680"/>
      </w:tblGrid>
      <w:tr w:rsidR="00A33022" w14:paraId="65015DA1" w14:textId="77777777">
        <w:trPr>
          <w:jc w:val="center"/>
        </w:trPr>
        <w:tc>
          <w:tcPr>
            <w:tcW w:w="4680" w:type="dxa"/>
            <w:shd w:val="clear" w:color="auto" w:fill="006DB6"/>
          </w:tcPr>
          <w:p w14:paraId="72E3751B" w14:textId="77777777" w:rsidR="00A33022" w:rsidRDefault="00000000">
            <w:pPr>
              <w:rPr>
                <w:rFonts w:hint="eastAsia"/>
              </w:rPr>
            </w:pPr>
            <w:r>
              <w:rPr>
                <w:b/>
                <w:color w:val="FFFFFF"/>
                <w:sz w:val="18"/>
              </w:rPr>
              <w:t>Framework</w:t>
            </w:r>
          </w:p>
        </w:tc>
        <w:tc>
          <w:tcPr>
            <w:tcW w:w="4680" w:type="dxa"/>
            <w:shd w:val="clear" w:color="auto" w:fill="006DB6"/>
          </w:tcPr>
          <w:p w14:paraId="1B108D17" w14:textId="77777777" w:rsidR="00A33022" w:rsidRDefault="00000000">
            <w:pPr>
              <w:rPr>
                <w:rFonts w:hint="eastAsia"/>
              </w:rPr>
            </w:pPr>
            <w:r>
              <w:rPr>
                <w:b/>
                <w:color w:val="FFFFFF"/>
                <w:sz w:val="18"/>
              </w:rPr>
              <w:t>Requirement</w:t>
            </w:r>
          </w:p>
        </w:tc>
      </w:tr>
      <w:tr w:rsidR="00A33022" w14:paraId="52147A84" w14:textId="77777777">
        <w:trPr>
          <w:jc w:val="center"/>
        </w:trPr>
        <w:tc>
          <w:tcPr>
            <w:tcW w:w="4680" w:type="dxa"/>
          </w:tcPr>
          <w:p w14:paraId="0071E520" w14:textId="77777777" w:rsidR="00A33022" w:rsidRDefault="00000000">
            <w:pPr>
              <w:rPr>
                <w:rFonts w:hint="eastAsia"/>
              </w:rPr>
            </w:pPr>
            <w:r>
              <w:rPr>
                <w:sz w:val="18"/>
              </w:rPr>
              <w:t>SBA Lending Standards</w:t>
            </w:r>
          </w:p>
        </w:tc>
        <w:tc>
          <w:tcPr>
            <w:tcW w:w="4680" w:type="dxa"/>
          </w:tcPr>
          <w:p w14:paraId="2C6FA4DD" w14:textId="77777777" w:rsidR="00A33022" w:rsidRDefault="00000000">
            <w:pPr>
              <w:rPr>
                <w:rFonts w:hint="eastAsia"/>
              </w:rPr>
            </w:pPr>
            <w:r>
              <w:rPr>
                <w:sz w:val="18"/>
              </w:rPr>
              <w:t>Secure handling of borrower financial data, audit trails, records retention</w:t>
            </w:r>
          </w:p>
        </w:tc>
      </w:tr>
      <w:tr w:rsidR="00A33022" w14:paraId="149946E1" w14:textId="77777777">
        <w:trPr>
          <w:jc w:val="center"/>
        </w:trPr>
        <w:tc>
          <w:tcPr>
            <w:tcW w:w="4680" w:type="dxa"/>
          </w:tcPr>
          <w:p w14:paraId="76AD0330" w14:textId="77777777" w:rsidR="00A33022" w:rsidRDefault="00000000">
            <w:pPr>
              <w:rPr>
                <w:rFonts w:hint="eastAsia"/>
              </w:rPr>
            </w:pPr>
            <w:r>
              <w:rPr>
                <w:sz w:val="18"/>
              </w:rPr>
              <w:t>CDFI Fund Requirements</w:t>
            </w:r>
          </w:p>
        </w:tc>
        <w:tc>
          <w:tcPr>
            <w:tcW w:w="4680" w:type="dxa"/>
          </w:tcPr>
          <w:p w14:paraId="666039E0" w14:textId="77777777" w:rsidR="00A33022" w:rsidRDefault="00000000">
            <w:pPr>
              <w:rPr>
                <w:rFonts w:hint="eastAsia"/>
              </w:rPr>
            </w:pPr>
            <w:r>
              <w:rPr>
                <w:sz w:val="18"/>
              </w:rPr>
              <w:t>Data integrity, reporting accuracy, program compliance documentation</w:t>
            </w:r>
          </w:p>
        </w:tc>
      </w:tr>
      <w:tr w:rsidR="00A33022" w14:paraId="257C7D4E" w14:textId="77777777">
        <w:trPr>
          <w:jc w:val="center"/>
        </w:trPr>
        <w:tc>
          <w:tcPr>
            <w:tcW w:w="4680" w:type="dxa"/>
          </w:tcPr>
          <w:p w14:paraId="5740ECEB" w14:textId="77777777" w:rsidR="00A33022" w:rsidRDefault="00000000">
            <w:pPr>
              <w:rPr>
                <w:rFonts w:hint="eastAsia"/>
              </w:rPr>
            </w:pPr>
            <w:r>
              <w:rPr>
                <w:sz w:val="18"/>
              </w:rPr>
              <w:t>ECOA (Reg B)</w:t>
            </w:r>
          </w:p>
        </w:tc>
        <w:tc>
          <w:tcPr>
            <w:tcW w:w="4680" w:type="dxa"/>
          </w:tcPr>
          <w:p w14:paraId="70CDE2A3" w14:textId="77777777" w:rsidR="00A33022" w:rsidRDefault="00000000">
            <w:pPr>
              <w:rPr>
                <w:rFonts w:hint="eastAsia"/>
              </w:rPr>
            </w:pPr>
            <w:r>
              <w:rPr>
                <w:sz w:val="18"/>
              </w:rPr>
              <w:t>Fair lending data protection, anti-discrimination controls on borrower records</w:t>
            </w:r>
          </w:p>
        </w:tc>
      </w:tr>
      <w:tr w:rsidR="00A33022" w14:paraId="3F5A2D51" w14:textId="77777777">
        <w:trPr>
          <w:jc w:val="center"/>
        </w:trPr>
        <w:tc>
          <w:tcPr>
            <w:tcW w:w="4680" w:type="dxa"/>
          </w:tcPr>
          <w:p w14:paraId="33DFD701" w14:textId="77777777" w:rsidR="00A33022" w:rsidRDefault="00000000">
            <w:pPr>
              <w:rPr>
                <w:rFonts w:hint="eastAsia"/>
              </w:rPr>
            </w:pPr>
            <w:r>
              <w:rPr>
                <w:sz w:val="18"/>
              </w:rPr>
              <w:t>AML/BSA</w:t>
            </w:r>
          </w:p>
        </w:tc>
        <w:tc>
          <w:tcPr>
            <w:tcW w:w="4680" w:type="dxa"/>
          </w:tcPr>
          <w:p w14:paraId="2D4807A6" w14:textId="77777777" w:rsidR="00A33022" w:rsidRDefault="00000000">
            <w:pPr>
              <w:rPr>
                <w:rFonts w:hint="eastAsia"/>
              </w:rPr>
            </w:pPr>
            <w:r>
              <w:rPr>
                <w:sz w:val="18"/>
              </w:rPr>
              <w:t>Suspicious activity monitoring, secure transaction records, SAR filing controls</w:t>
            </w:r>
          </w:p>
        </w:tc>
      </w:tr>
      <w:tr w:rsidR="00A33022" w14:paraId="39A8DCD8" w14:textId="77777777">
        <w:trPr>
          <w:jc w:val="center"/>
        </w:trPr>
        <w:tc>
          <w:tcPr>
            <w:tcW w:w="4680" w:type="dxa"/>
          </w:tcPr>
          <w:p w14:paraId="0189573E" w14:textId="77777777" w:rsidR="00A33022" w:rsidRDefault="00000000">
            <w:pPr>
              <w:rPr>
                <w:rFonts w:hint="eastAsia"/>
              </w:rPr>
            </w:pPr>
            <w:r>
              <w:rPr>
                <w:sz w:val="18"/>
              </w:rPr>
              <w:t>Safeguards Rule (GLBA)</w:t>
            </w:r>
          </w:p>
        </w:tc>
        <w:tc>
          <w:tcPr>
            <w:tcW w:w="4680" w:type="dxa"/>
          </w:tcPr>
          <w:p w14:paraId="0CE49EB2" w14:textId="77777777" w:rsidR="00A33022" w:rsidRDefault="00000000">
            <w:pPr>
              <w:rPr>
                <w:rFonts w:hint="eastAsia"/>
              </w:rPr>
            </w:pPr>
            <w:r>
              <w:rPr>
                <w:sz w:val="18"/>
              </w:rPr>
              <w:t>Written infosec program, CISO designation, encryption, access controls, employee training, incident response, annual risk assessments</w:t>
            </w:r>
          </w:p>
        </w:tc>
      </w:tr>
      <w:tr w:rsidR="00A33022" w14:paraId="577E15E4" w14:textId="77777777">
        <w:trPr>
          <w:jc w:val="center"/>
        </w:trPr>
        <w:tc>
          <w:tcPr>
            <w:tcW w:w="4680" w:type="dxa"/>
          </w:tcPr>
          <w:p w14:paraId="1E2D2911" w14:textId="77777777" w:rsidR="00A33022" w:rsidRDefault="00000000">
            <w:pPr>
              <w:rPr>
                <w:rFonts w:hint="eastAsia"/>
              </w:rPr>
            </w:pPr>
            <w:r>
              <w:rPr>
                <w:sz w:val="18"/>
              </w:rPr>
              <w:t>FCRA</w:t>
            </w:r>
          </w:p>
        </w:tc>
        <w:tc>
          <w:tcPr>
            <w:tcW w:w="4680" w:type="dxa"/>
          </w:tcPr>
          <w:p w14:paraId="458D4432" w14:textId="77777777" w:rsidR="00A33022" w:rsidRDefault="00000000">
            <w:pPr>
              <w:rPr>
                <w:rFonts w:hint="eastAsia"/>
              </w:rPr>
            </w:pPr>
            <w:r>
              <w:rPr>
                <w:sz w:val="18"/>
              </w:rPr>
              <w:t>Consumer credit data protection, secure disposal of credit reports</w:t>
            </w:r>
          </w:p>
        </w:tc>
      </w:tr>
      <w:tr w:rsidR="00A33022" w14:paraId="29309A63" w14:textId="77777777">
        <w:trPr>
          <w:jc w:val="center"/>
        </w:trPr>
        <w:tc>
          <w:tcPr>
            <w:tcW w:w="4680" w:type="dxa"/>
          </w:tcPr>
          <w:p w14:paraId="1B1AC2F7" w14:textId="77777777" w:rsidR="00A33022" w:rsidRDefault="00000000">
            <w:pPr>
              <w:rPr>
                <w:rFonts w:hint="eastAsia"/>
              </w:rPr>
            </w:pPr>
            <w:r>
              <w:rPr>
                <w:sz w:val="18"/>
              </w:rPr>
              <w:t>CRA</w:t>
            </w:r>
          </w:p>
        </w:tc>
        <w:tc>
          <w:tcPr>
            <w:tcW w:w="4680" w:type="dxa"/>
          </w:tcPr>
          <w:p w14:paraId="6CB65039" w14:textId="77777777" w:rsidR="00A33022" w:rsidRDefault="00000000">
            <w:pPr>
              <w:rPr>
                <w:rFonts w:hint="eastAsia"/>
              </w:rPr>
            </w:pPr>
            <w:r>
              <w:rPr>
                <w:sz w:val="18"/>
              </w:rPr>
              <w:t>Community reinvestment data integrity, geographic lending data security</w:t>
            </w:r>
          </w:p>
        </w:tc>
      </w:tr>
      <w:tr w:rsidR="00A33022" w14:paraId="201B18BC" w14:textId="77777777">
        <w:trPr>
          <w:jc w:val="center"/>
        </w:trPr>
        <w:tc>
          <w:tcPr>
            <w:tcW w:w="4680" w:type="dxa"/>
          </w:tcPr>
          <w:p w14:paraId="489F8F39" w14:textId="77777777" w:rsidR="00A33022" w:rsidRDefault="00000000">
            <w:pPr>
              <w:rPr>
                <w:rFonts w:hint="eastAsia"/>
              </w:rPr>
            </w:pPr>
            <w:r>
              <w:rPr>
                <w:sz w:val="18"/>
              </w:rPr>
              <w:t>CCPA / GLBA Privacy</w:t>
            </w:r>
          </w:p>
        </w:tc>
        <w:tc>
          <w:tcPr>
            <w:tcW w:w="4680" w:type="dxa"/>
          </w:tcPr>
          <w:p w14:paraId="2C464D95" w14:textId="77777777" w:rsidR="00A33022" w:rsidRDefault="00000000">
            <w:pPr>
              <w:rPr>
                <w:rFonts w:hint="eastAsia"/>
              </w:rPr>
            </w:pPr>
            <w:r>
              <w:rPr>
                <w:sz w:val="18"/>
              </w:rPr>
              <w:t>Consumer data protection, breach notification, opt-out rights, data minimization</w:t>
            </w:r>
          </w:p>
        </w:tc>
      </w:tr>
    </w:tbl>
    <w:p w14:paraId="4A90A256"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72CD0F0E" w14:textId="77777777">
        <w:tc>
          <w:tcPr>
            <w:tcW w:w="115" w:type="dxa"/>
            <w:shd w:val="clear" w:color="auto" w:fill="006DB6"/>
          </w:tcPr>
          <w:p w14:paraId="29B0A65E" w14:textId="77777777" w:rsidR="00A33022" w:rsidRDefault="00A33022">
            <w:pPr>
              <w:spacing w:after="0"/>
              <w:rPr>
                <w:rFonts w:hint="eastAsia"/>
              </w:rPr>
            </w:pPr>
          </w:p>
        </w:tc>
        <w:tc>
          <w:tcPr>
            <w:tcW w:w="4680" w:type="dxa"/>
          </w:tcPr>
          <w:p w14:paraId="78EB37EA" w14:textId="77777777" w:rsidR="00A33022" w:rsidRDefault="00000000">
            <w:pPr>
              <w:spacing w:before="80"/>
              <w:rPr>
                <w:rFonts w:hint="eastAsia"/>
              </w:rPr>
            </w:pPr>
            <w:r>
              <w:rPr>
                <w:b/>
                <w:color w:val="006DB6"/>
                <w:sz w:val="26"/>
              </w:rPr>
              <w:t>Safeguards Rule — Key IT Requirements</w:t>
            </w:r>
          </w:p>
        </w:tc>
      </w:tr>
    </w:tbl>
    <w:p w14:paraId="3FC78073" w14:textId="77777777" w:rsidR="00A33022" w:rsidRDefault="00A33022">
      <w:pPr>
        <w:rPr>
          <w:rFonts w:hint="eastAsia"/>
        </w:rPr>
      </w:pPr>
    </w:p>
    <w:p w14:paraId="63979910" w14:textId="77777777" w:rsidR="00A33022" w:rsidRDefault="00000000">
      <w:pPr>
        <w:spacing w:after="120"/>
        <w:rPr>
          <w:rFonts w:hint="eastAsia"/>
        </w:rPr>
      </w:pPr>
      <w:r>
        <w:t>The FTC’s Safeguards Rule (16 CFR Part 314), updated in 2023, imposes specific cybersecurity requirements on financial institutions including SBA lenders. AMPAC must maintain:</w:t>
      </w:r>
    </w:p>
    <w:p w14:paraId="49D7DA1F" w14:textId="77777777" w:rsidR="00A33022" w:rsidRDefault="00000000">
      <w:pPr>
        <w:pStyle w:val="ListBullet"/>
        <w:spacing w:after="40"/>
        <w:rPr>
          <w:rFonts w:hint="eastAsia"/>
        </w:rPr>
      </w:pPr>
      <w:r>
        <w:t>A written information security program with a designated qualified individual (CISO)</w:t>
      </w:r>
    </w:p>
    <w:p w14:paraId="78D7B2E5" w14:textId="77777777" w:rsidR="00A33022" w:rsidRDefault="00000000">
      <w:pPr>
        <w:pStyle w:val="ListBullet"/>
        <w:spacing w:after="40"/>
        <w:rPr>
          <w:rFonts w:hint="eastAsia"/>
        </w:rPr>
      </w:pPr>
      <w:r>
        <w:t>Risk assessments conducted at least annually</w:t>
      </w:r>
    </w:p>
    <w:p w14:paraId="05F70104" w14:textId="77777777" w:rsidR="00A33022" w:rsidRDefault="00000000">
      <w:pPr>
        <w:pStyle w:val="ListBullet"/>
        <w:spacing w:after="40"/>
        <w:rPr>
          <w:rFonts w:hint="eastAsia"/>
        </w:rPr>
      </w:pPr>
      <w:r>
        <w:t>Encryption of customer information in transit and at rest</w:t>
      </w:r>
    </w:p>
    <w:p w14:paraId="6FEEB9D0" w14:textId="77777777" w:rsidR="00A33022" w:rsidRDefault="00000000">
      <w:pPr>
        <w:pStyle w:val="ListBullet"/>
        <w:spacing w:after="40"/>
        <w:rPr>
          <w:rFonts w:hint="eastAsia"/>
        </w:rPr>
      </w:pPr>
      <w:r>
        <w:t>Multi-factor authentication for all systems accessing customer data</w:t>
      </w:r>
    </w:p>
    <w:p w14:paraId="345B45B7" w14:textId="77777777" w:rsidR="00A33022" w:rsidRDefault="00000000">
      <w:pPr>
        <w:pStyle w:val="ListBullet"/>
        <w:spacing w:after="40"/>
        <w:rPr>
          <w:rFonts w:hint="eastAsia"/>
        </w:rPr>
      </w:pPr>
      <w:r>
        <w:t>Access controls limiting information access to authorized personnel</w:t>
      </w:r>
    </w:p>
    <w:p w14:paraId="2C8E5FB7" w14:textId="77777777" w:rsidR="00A33022" w:rsidRDefault="00000000">
      <w:pPr>
        <w:pStyle w:val="ListBullet"/>
        <w:spacing w:after="40"/>
        <w:rPr>
          <w:rFonts w:hint="eastAsia"/>
        </w:rPr>
      </w:pPr>
      <w:r>
        <w:t>Continuous monitoring and detection of unauthorized activity</w:t>
      </w:r>
    </w:p>
    <w:p w14:paraId="6CFAA7F9" w14:textId="77777777" w:rsidR="00A33022" w:rsidRDefault="00000000">
      <w:pPr>
        <w:pStyle w:val="ListBullet"/>
        <w:spacing w:after="40"/>
        <w:rPr>
          <w:rFonts w:hint="eastAsia"/>
        </w:rPr>
      </w:pPr>
      <w:r>
        <w:t>Employee security awareness training program</w:t>
      </w:r>
    </w:p>
    <w:p w14:paraId="670AFA02" w14:textId="77777777" w:rsidR="00A33022" w:rsidRDefault="00000000">
      <w:pPr>
        <w:pStyle w:val="ListBullet"/>
        <w:spacing w:after="40"/>
        <w:rPr>
          <w:rFonts w:hint="eastAsia"/>
        </w:rPr>
      </w:pPr>
      <w:r>
        <w:lastRenderedPageBreak/>
        <w:t>Incident response plan with documented procedures</w:t>
      </w:r>
    </w:p>
    <w:p w14:paraId="2B2616FD" w14:textId="77777777" w:rsidR="00A33022" w:rsidRDefault="00000000">
      <w:pPr>
        <w:pStyle w:val="ListBullet"/>
        <w:spacing w:after="40"/>
        <w:rPr>
          <w:rFonts w:hint="eastAsia"/>
        </w:rPr>
      </w:pPr>
      <w:r>
        <w:t>Oversight of service providers with access to customer information</w:t>
      </w:r>
    </w:p>
    <w:p w14:paraId="6F4CAFD7" w14:textId="77777777" w:rsidR="00A33022" w:rsidRDefault="00A33022">
      <w:pPr>
        <w:rPr>
          <w:rFonts w:hint="eastAsia"/>
        </w:rPr>
      </w:pPr>
    </w:p>
    <w:p w14:paraId="6C02B354" w14:textId="77777777" w:rsidR="00A33022" w:rsidRDefault="00000000">
      <w:pPr>
        <w:spacing w:after="120"/>
        <w:rPr>
          <w:rFonts w:hint="eastAsia"/>
        </w:rPr>
      </w:pPr>
      <w:r>
        <w:t>Technijian’s proposed service stack directly addresses each of these requirements, as detailed in the following sections.</w:t>
      </w:r>
    </w:p>
    <w:p w14:paraId="3EA690D5"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3612F505" w14:textId="77777777">
        <w:trPr>
          <w:jc w:val="center"/>
        </w:trPr>
        <w:tc>
          <w:tcPr>
            <w:tcW w:w="9360" w:type="dxa"/>
            <w:shd w:val="clear" w:color="auto" w:fill="006DB6"/>
          </w:tcPr>
          <w:p w14:paraId="170F03D6" w14:textId="77777777" w:rsidR="00A33022" w:rsidRDefault="00A33022">
            <w:pPr>
              <w:spacing w:after="0" w:line="40" w:lineRule="auto"/>
              <w:rPr>
                <w:rFonts w:hint="eastAsia"/>
              </w:rPr>
            </w:pPr>
          </w:p>
        </w:tc>
      </w:tr>
    </w:tbl>
    <w:p w14:paraId="104E9736" w14:textId="77777777" w:rsidR="00A33022" w:rsidRDefault="00000000">
      <w:pPr>
        <w:spacing w:before="120"/>
        <w:jc w:val="center"/>
        <w:rPr>
          <w:rFonts w:hint="eastAsia"/>
        </w:rPr>
      </w:pPr>
      <w:r>
        <w:rPr>
          <w:sz w:val="16"/>
        </w:rPr>
        <w:t>Technijian, Inc.  |  18 Technology Dr., Ste 141, Irvine, CA 92618  |  949.379.8499  |  technijian.com</w:t>
      </w:r>
    </w:p>
    <w:p w14:paraId="320BB6A7"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514B178E" w14:textId="77777777">
        <w:trPr>
          <w:jc w:val="center"/>
        </w:trPr>
        <w:tc>
          <w:tcPr>
            <w:tcW w:w="9360" w:type="dxa"/>
            <w:shd w:val="clear" w:color="auto" w:fill="006DB6"/>
          </w:tcPr>
          <w:p w14:paraId="066AFBD0" w14:textId="77777777" w:rsidR="00A33022" w:rsidRDefault="00000000">
            <w:pPr>
              <w:spacing w:before="80"/>
              <w:rPr>
                <w:rFonts w:hint="eastAsia"/>
              </w:rPr>
            </w:pPr>
            <w:r>
              <w:rPr>
                <w:b/>
                <w:color w:val="FFFFFF"/>
                <w:sz w:val="24"/>
              </w:rPr>
              <w:lastRenderedPageBreak/>
              <w:t>SERVICE CATEGORIES &amp; JUSTIFICATIONS</w:t>
            </w:r>
          </w:p>
        </w:tc>
      </w:tr>
    </w:tbl>
    <w:p w14:paraId="48D376E1"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314BA2CD" w14:textId="77777777">
        <w:tc>
          <w:tcPr>
            <w:tcW w:w="115" w:type="dxa"/>
            <w:shd w:val="clear" w:color="auto" w:fill="006DB6"/>
          </w:tcPr>
          <w:p w14:paraId="73847CD6" w14:textId="77777777" w:rsidR="00A33022" w:rsidRDefault="00A33022">
            <w:pPr>
              <w:spacing w:after="0"/>
              <w:rPr>
                <w:rFonts w:hint="eastAsia"/>
              </w:rPr>
            </w:pPr>
          </w:p>
        </w:tc>
        <w:tc>
          <w:tcPr>
            <w:tcW w:w="4680" w:type="dxa"/>
          </w:tcPr>
          <w:p w14:paraId="3CB61B8C" w14:textId="77777777" w:rsidR="00A33022" w:rsidRDefault="00000000">
            <w:pPr>
              <w:spacing w:before="80"/>
              <w:rPr>
                <w:rFonts w:hint="eastAsia"/>
              </w:rPr>
            </w:pPr>
            <w:r>
              <w:rPr>
                <w:b/>
                <w:color w:val="006DB6"/>
                <w:sz w:val="26"/>
              </w:rPr>
              <w:t>Endpoint Security — $1,060.00/mo (40 endpoints)</w:t>
            </w:r>
          </w:p>
        </w:tc>
      </w:tr>
    </w:tbl>
    <w:p w14:paraId="3DB15D40" w14:textId="77777777" w:rsidR="00A33022" w:rsidRDefault="00A33022">
      <w:pPr>
        <w:rPr>
          <w:rFonts w:hint="eastAsia"/>
        </w:rPr>
      </w:pPr>
    </w:p>
    <w:p w14:paraId="585344BA" w14:textId="77777777" w:rsidR="00A33022" w:rsidRDefault="00000000">
      <w:pPr>
        <w:spacing w:after="60"/>
        <w:rPr>
          <w:rFonts w:hint="eastAsia"/>
        </w:rPr>
      </w:pPr>
      <w:r>
        <w:rPr>
          <w:b/>
          <w:color w:val="1A1A2E"/>
        </w:rPr>
        <w:t xml:space="preserve">CrowdStrike Falcon EDR </w:t>
      </w:r>
      <w:r>
        <w:t>($8.50/endpoint — $340.00/mo)</w:t>
      </w:r>
    </w:p>
    <w:p w14:paraId="0D8083AB" w14:textId="77777777" w:rsidR="00A33022" w:rsidRDefault="00000000">
      <w:pPr>
        <w:spacing w:after="120"/>
        <w:rPr>
          <w:rFonts w:hint="eastAsia"/>
        </w:rPr>
      </w:pPr>
      <w:r>
        <w:t>Next-generation endpoint detection and response (EDR) required by the Safeguards Rule for continuous threat detection. CrowdStrike uses AI-driven behavioral analysis to detect malware, ransomware, and fileless attacks on every workstation handling borrower financial data. Provides the audit trail and incident forensics required for regulatory examinations.</w:t>
      </w:r>
    </w:p>
    <w:p w14:paraId="1647E069" w14:textId="77777777" w:rsidR="00A33022" w:rsidRDefault="00A33022">
      <w:pPr>
        <w:rPr>
          <w:rFonts w:hint="eastAsia"/>
        </w:rPr>
      </w:pPr>
    </w:p>
    <w:p w14:paraId="5E78D2D7" w14:textId="77777777" w:rsidR="00A33022" w:rsidRDefault="00000000">
      <w:pPr>
        <w:spacing w:after="60"/>
        <w:rPr>
          <w:rFonts w:hint="eastAsia"/>
        </w:rPr>
      </w:pPr>
      <w:r>
        <w:rPr>
          <w:b/>
          <w:color w:val="1A1A2E"/>
        </w:rPr>
        <w:t xml:space="preserve">Huntress Managed Detection &amp; Response </w:t>
      </w:r>
      <w:r>
        <w:t>($6.00/endpoint — $240.00/mo)</w:t>
      </w:r>
    </w:p>
    <w:p w14:paraId="5C3D72DF" w14:textId="77777777" w:rsidR="00A33022" w:rsidRDefault="00000000">
      <w:pPr>
        <w:spacing w:after="120"/>
        <w:rPr>
          <w:rFonts w:hint="eastAsia"/>
        </w:rPr>
      </w:pPr>
      <w:r>
        <w:t>24/7 Security Operations Center (SOC) monitoring with human threat hunters who investigate and remediate persistent threats. Addresses the Safeguards Rule requirement for continuous monitoring of information systems. Critical for detecting targeted attacks against financial institutions, including persistent footholds that automated tools miss.</w:t>
      </w:r>
    </w:p>
    <w:p w14:paraId="3C6CBD03" w14:textId="77777777" w:rsidR="00A33022" w:rsidRDefault="00A33022">
      <w:pPr>
        <w:rPr>
          <w:rFonts w:hint="eastAsia"/>
        </w:rPr>
      </w:pPr>
    </w:p>
    <w:p w14:paraId="329BFA6D" w14:textId="77777777" w:rsidR="00A33022" w:rsidRDefault="00000000">
      <w:pPr>
        <w:spacing w:after="60"/>
        <w:rPr>
          <w:rFonts w:hint="eastAsia"/>
        </w:rPr>
      </w:pPr>
      <w:r>
        <w:rPr>
          <w:b/>
          <w:color w:val="1A1A2E"/>
        </w:rPr>
        <w:t xml:space="preserve">Cisco Umbrella DNS Filtering </w:t>
      </w:r>
      <w:r>
        <w:t>($6.00/endpoint — $240.00/mo)</w:t>
      </w:r>
    </w:p>
    <w:p w14:paraId="24E2F560" w14:textId="77777777" w:rsidR="00A33022" w:rsidRDefault="00000000">
      <w:pPr>
        <w:spacing w:after="120"/>
        <w:rPr>
          <w:rFonts w:hint="eastAsia"/>
        </w:rPr>
      </w:pPr>
      <w:r>
        <w:t>DNS-layer security that blocks connections to malicious domains before they are established. Prevents data exfiltration of borrower PII and financial records by blocking command-and-control communications. Addresses Safeguards Rule network security controls and provides policy-based web filtering to enforce acceptable use.</w:t>
      </w:r>
    </w:p>
    <w:p w14:paraId="31EC2C2F" w14:textId="77777777" w:rsidR="00A33022" w:rsidRDefault="00A33022">
      <w:pPr>
        <w:rPr>
          <w:rFonts w:hint="eastAsia"/>
        </w:rPr>
      </w:pPr>
    </w:p>
    <w:p w14:paraId="4C67C56A" w14:textId="77777777" w:rsidR="00A33022" w:rsidRDefault="00000000">
      <w:pPr>
        <w:spacing w:after="60"/>
        <w:rPr>
          <w:rFonts w:hint="eastAsia"/>
        </w:rPr>
      </w:pPr>
      <w:r>
        <w:rPr>
          <w:b/>
          <w:color w:val="1A1A2E"/>
        </w:rPr>
        <w:t xml:space="preserve">Patch Management — ManageEngine </w:t>
      </w:r>
      <w:r>
        <w:t>($4.00/endpoint — $160.00/mo)</w:t>
      </w:r>
    </w:p>
    <w:p w14:paraId="440D5224" w14:textId="77777777" w:rsidR="00A33022" w:rsidRDefault="00000000">
      <w:pPr>
        <w:spacing w:after="120"/>
        <w:rPr>
          <w:rFonts w:hint="eastAsia"/>
        </w:rPr>
      </w:pPr>
      <w:r>
        <w:t>Automated patch deployment for operating systems and third-party applications. Addresses the Safeguards Rule requirement for known vulnerability remediation. Prevents exploitation of unpatched financial software and maintains compliance with security baseline standards.</w:t>
      </w:r>
    </w:p>
    <w:p w14:paraId="4E1518BA" w14:textId="77777777" w:rsidR="00A33022" w:rsidRDefault="00A33022">
      <w:pPr>
        <w:rPr>
          <w:rFonts w:hint="eastAsia"/>
        </w:rPr>
      </w:pPr>
    </w:p>
    <w:p w14:paraId="1A6275C2" w14:textId="77777777" w:rsidR="00A33022" w:rsidRDefault="00000000">
      <w:pPr>
        <w:spacing w:after="60"/>
        <w:rPr>
          <w:rFonts w:hint="eastAsia"/>
        </w:rPr>
      </w:pPr>
      <w:r>
        <w:rPr>
          <w:b/>
          <w:color w:val="1A1A2E"/>
        </w:rPr>
        <w:t xml:space="preserve">My Remote — ScreenConnect </w:t>
      </w:r>
      <w:r>
        <w:t>($2.00/endpoint — $80.00/mo)</w:t>
      </w:r>
    </w:p>
    <w:p w14:paraId="4E4C5351" w14:textId="77777777" w:rsidR="00A33022" w:rsidRDefault="00000000">
      <w:pPr>
        <w:spacing w:after="120"/>
        <w:rPr>
          <w:rFonts w:hint="eastAsia"/>
        </w:rPr>
      </w:pPr>
      <w:r>
        <w:t>Encrypted remote management tool enabling Technijian to provide secure support without exposing AMPAC’s network. All sessions are logged and auditable, compliant with Safeguards Rule access controls and service provider oversight requirements.</w:t>
      </w:r>
    </w:p>
    <w:p w14:paraId="61251AF9" w14:textId="77777777" w:rsidR="00A33022" w:rsidRDefault="00A33022"/>
    <w:p w14:paraId="19F92C0E" w14:textId="77777777" w:rsidR="009C39E7" w:rsidRDefault="009C39E7">
      <w:pPr>
        <w:rPr>
          <w:rFonts w:hint="eastAsia"/>
        </w:rPr>
      </w:pPr>
    </w:p>
    <w:tbl>
      <w:tblPr>
        <w:tblW w:w="0" w:type="auto"/>
        <w:tblLook w:val="04A0" w:firstRow="1" w:lastRow="0" w:firstColumn="1" w:lastColumn="0" w:noHBand="0" w:noVBand="1"/>
      </w:tblPr>
      <w:tblGrid>
        <w:gridCol w:w="222"/>
        <w:gridCol w:w="4680"/>
      </w:tblGrid>
      <w:tr w:rsidR="00A33022" w14:paraId="3B5137C9" w14:textId="77777777">
        <w:tc>
          <w:tcPr>
            <w:tcW w:w="115" w:type="dxa"/>
            <w:shd w:val="clear" w:color="auto" w:fill="006DB6"/>
          </w:tcPr>
          <w:p w14:paraId="6788A669" w14:textId="77777777" w:rsidR="00A33022" w:rsidRDefault="00A33022">
            <w:pPr>
              <w:spacing w:after="0"/>
              <w:rPr>
                <w:rFonts w:hint="eastAsia"/>
              </w:rPr>
            </w:pPr>
          </w:p>
        </w:tc>
        <w:tc>
          <w:tcPr>
            <w:tcW w:w="4680" w:type="dxa"/>
          </w:tcPr>
          <w:p w14:paraId="0064EFD4" w14:textId="77777777" w:rsidR="00A33022" w:rsidRDefault="00000000">
            <w:pPr>
              <w:spacing w:before="80"/>
              <w:rPr>
                <w:rFonts w:hint="eastAsia"/>
              </w:rPr>
            </w:pPr>
            <w:r>
              <w:rPr>
                <w:b/>
                <w:color w:val="006DB6"/>
                <w:sz w:val="26"/>
              </w:rPr>
              <w:t>Email Protection — $314.50/mo (34 users, 1 domain, 1 site)</w:t>
            </w:r>
          </w:p>
        </w:tc>
      </w:tr>
    </w:tbl>
    <w:p w14:paraId="35D5F476" w14:textId="77777777" w:rsidR="00A33022" w:rsidRDefault="00A33022">
      <w:pPr>
        <w:rPr>
          <w:rFonts w:hint="eastAsia"/>
        </w:rPr>
      </w:pPr>
    </w:p>
    <w:p w14:paraId="6C101DF1" w14:textId="77777777" w:rsidR="00A33022" w:rsidRDefault="00000000">
      <w:pPr>
        <w:spacing w:after="60"/>
        <w:rPr>
          <w:rFonts w:hint="eastAsia"/>
        </w:rPr>
      </w:pPr>
      <w:r>
        <w:rPr>
          <w:b/>
          <w:color w:val="1A1A2E"/>
        </w:rPr>
        <w:t xml:space="preserve">Inky Anti-Phishing + Archiving </w:t>
      </w:r>
      <w:r>
        <w:t>($4.25/user — $144.50/mo)</w:t>
      </w:r>
    </w:p>
    <w:p w14:paraId="4159A6E7" w14:textId="77777777" w:rsidR="00A33022" w:rsidRDefault="00000000">
      <w:pPr>
        <w:spacing w:after="120"/>
        <w:rPr>
          <w:rFonts w:hint="eastAsia"/>
        </w:rPr>
      </w:pPr>
      <w:r>
        <w:t>AI-powered email threat detection that identifies and neutralizes phishing, spear-phishing, and Business Email Compromise (BEC) attacks. Financial institutions are the #1 target for BEC, which accounts for over $2.7 billion in annual losses (FBI IC3). Built-in email archiving satisfies SBA/CDFI record retention requirements and provides searchable audit access for regulatory examinations.</w:t>
      </w:r>
    </w:p>
    <w:p w14:paraId="2764CB9A" w14:textId="77777777" w:rsidR="00A33022" w:rsidRDefault="00A33022">
      <w:pPr>
        <w:rPr>
          <w:rFonts w:hint="eastAsia"/>
        </w:rPr>
      </w:pPr>
    </w:p>
    <w:p w14:paraId="60E3AB0F" w14:textId="77777777" w:rsidR="00A33022" w:rsidRDefault="00000000">
      <w:pPr>
        <w:spacing w:after="60"/>
        <w:rPr>
          <w:rFonts w:hint="eastAsia"/>
        </w:rPr>
      </w:pPr>
      <w:r>
        <w:rPr>
          <w:b/>
          <w:color w:val="1A1A2E"/>
        </w:rPr>
        <w:t xml:space="preserve">DMARC/DKIM Monitoring </w:t>
      </w:r>
      <w:r>
        <w:t>($20.00/domain — $20.00/mo)</w:t>
      </w:r>
    </w:p>
    <w:p w14:paraId="19264FAB" w14:textId="77777777" w:rsidR="00A33022" w:rsidRDefault="00000000">
      <w:pPr>
        <w:spacing w:after="120"/>
        <w:rPr>
          <w:rFonts w:hint="eastAsia"/>
        </w:rPr>
      </w:pPr>
      <w:r>
        <w:t>Email authentication protocols (SPF, DKIM, DMARC) prevent bad actors from spoofing AMPAC’s domain to send fraudulent emails to borrowers, partners, or regulators. Protects AMPAC’s brand reputation and prevents domain-based phishing attacks.</w:t>
      </w:r>
    </w:p>
    <w:p w14:paraId="6DCB1834" w14:textId="77777777" w:rsidR="00A33022" w:rsidRDefault="00A33022">
      <w:pPr>
        <w:rPr>
          <w:rFonts w:hint="eastAsia"/>
        </w:rPr>
      </w:pPr>
    </w:p>
    <w:p w14:paraId="236C6EDD" w14:textId="77777777" w:rsidR="00A33022" w:rsidRDefault="00000000">
      <w:pPr>
        <w:spacing w:after="60"/>
        <w:rPr>
          <w:rFonts w:hint="eastAsia"/>
        </w:rPr>
      </w:pPr>
      <w:r>
        <w:rPr>
          <w:b/>
          <w:color w:val="1A1A2E"/>
        </w:rPr>
        <w:t xml:space="preserve">Site Assessment — Network Detective </w:t>
      </w:r>
      <w:r>
        <w:t>($50.00/site — $50.00/mo)</w:t>
      </w:r>
    </w:p>
    <w:p w14:paraId="11E5E463" w14:textId="77777777" w:rsidR="00A33022" w:rsidRDefault="00000000">
      <w:pPr>
        <w:spacing w:after="120"/>
        <w:rPr>
          <w:rFonts w:hint="eastAsia"/>
        </w:rPr>
      </w:pPr>
      <w:r>
        <w:t>Quarterly network vulnerability scans and security assessments. Directly satisfies the Safeguards Rule requirement for regular security assessments and generates the documentation needed for annual risk assessment reporting.</w:t>
      </w:r>
    </w:p>
    <w:p w14:paraId="3B77641C" w14:textId="77777777" w:rsidR="00A33022" w:rsidRDefault="00A33022">
      <w:pPr>
        <w:rPr>
          <w:rFonts w:hint="eastAsia"/>
        </w:rPr>
      </w:pPr>
    </w:p>
    <w:p w14:paraId="6E485E36" w14:textId="77777777" w:rsidR="00A33022" w:rsidRDefault="00000000">
      <w:pPr>
        <w:spacing w:after="60"/>
        <w:rPr>
          <w:rFonts w:hint="eastAsia"/>
        </w:rPr>
      </w:pPr>
      <w:r>
        <w:rPr>
          <w:b/>
          <w:color w:val="1A1A2E"/>
        </w:rPr>
        <w:t xml:space="preserve">Email Backup Storage </w:t>
      </w:r>
      <w:r>
        <w:t>($50.00/TB × 2 TB — $100.00/mo)</w:t>
      </w:r>
    </w:p>
    <w:p w14:paraId="695327DD" w14:textId="77777777" w:rsidR="00A33022" w:rsidRDefault="00000000">
      <w:pPr>
        <w:spacing w:after="120"/>
        <w:rPr>
          <w:rFonts w:hint="eastAsia"/>
        </w:rPr>
      </w:pPr>
      <w:r>
        <w:t>Redundant backup of all email data independent of Microsoft’s infrastructure. Satisfies Safeguards Rule data protection requirements and ensures CDFI audit access to historical communications. Protects against ransomware and accidental deletion.</w:t>
      </w:r>
    </w:p>
    <w:p w14:paraId="362D3901" w14:textId="77777777" w:rsidR="00A33022" w:rsidRDefault="00000000">
      <w:pPr>
        <w:rPr>
          <w:rFonts w:hint="eastAsia"/>
        </w:rPr>
      </w:pPr>
      <w:r>
        <w:br w:type="page"/>
      </w:r>
    </w:p>
    <w:tbl>
      <w:tblPr>
        <w:tblW w:w="0" w:type="auto"/>
        <w:tblLook w:val="04A0" w:firstRow="1" w:lastRow="0" w:firstColumn="1" w:lastColumn="0" w:noHBand="0" w:noVBand="1"/>
      </w:tblPr>
      <w:tblGrid>
        <w:gridCol w:w="222"/>
        <w:gridCol w:w="4680"/>
      </w:tblGrid>
      <w:tr w:rsidR="00A33022" w14:paraId="5EEB6682" w14:textId="77777777">
        <w:tc>
          <w:tcPr>
            <w:tcW w:w="115" w:type="dxa"/>
            <w:shd w:val="clear" w:color="auto" w:fill="006DB6"/>
          </w:tcPr>
          <w:p w14:paraId="7FF0AE88" w14:textId="77777777" w:rsidR="00A33022" w:rsidRDefault="00A33022">
            <w:pPr>
              <w:spacing w:after="0"/>
              <w:rPr>
                <w:rFonts w:hint="eastAsia"/>
              </w:rPr>
            </w:pPr>
          </w:p>
        </w:tc>
        <w:tc>
          <w:tcPr>
            <w:tcW w:w="4680" w:type="dxa"/>
          </w:tcPr>
          <w:p w14:paraId="4F648912" w14:textId="77777777" w:rsidR="00A33022" w:rsidRDefault="00000000">
            <w:pPr>
              <w:spacing w:before="80"/>
              <w:rPr>
                <w:rFonts w:hint="eastAsia"/>
              </w:rPr>
            </w:pPr>
            <w:r>
              <w:rPr>
                <w:b/>
                <w:color w:val="006DB6"/>
                <w:sz w:val="26"/>
              </w:rPr>
              <w:t>Compliance Add-Ons — $289.00/mo (34 users)</w:t>
            </w:r>
          </w:p>
        </w:tc>
      </w:tr>
    </w:tbl>
    <w:p w14:paraId="07C86372" w14:textId="77777777" w:rsidR="00A33022" w:rsidRDefault="00A33022">
      <w:pPr>
        <w:rPr>
          <w:rFonts w:hint="eastAsia"/>
        </w:rPr>
      </w:pPr>
    </w:p>
    <w:p w14:paraId="2D9BB434" w14:textId="77777777" w:rsidR="00A33022" w:rsidRDefault="00000000">
      <w:pPr>
        <w:spacing w:after="60"/>
        <w:rPr>
          <w:rFonts w:hint="eastAsia"/>
        </w:rPr>
      </w:pPr>
      <w:r>
        <w:rPr>
          <w:b/>
          <w:color w:val="1A1A2E"/>
        </w:rPr>
        <w:t xml:space="preserve">Veeam 365 Backup </w:t>
      </w:r>
      <w:r>
        <w:t>($2.50/user — $85.00/mo)</w:t>
      </w:r>
    </w:p>
    <w:p w14:paraId="495CF3AD" w14:textId="77777777" w:rsidR="00A33022" w:rsidRDefault="00000000">
      <w:pPr>
        <w:spacing w:after="120"/>
        <w:rPr>
          <w:rFonts w:hint="eastAsia"/>
        </w:rPr>
      </w:pPr>
      <w:r>
        <w:t>Complete Microsoft 365 data backup covering Exchange, SharePoint, OneDrive, and Teams. The Safeguards Rule requires data recovery capabilities and business continuity planning. Veeam provides granular recovery of individual emails, files, and SharePoint items, protecting against ransomware targeting financial data stored in the cloud.</w:t>
      </w:r>
    </w:p>
    <w:p w14:paraId="0DFD03F3" w14:textId="77777777" w:rsidR="00A33022" w:rsidRDefault="00A33022">
      <w:pPr>
        <w:rPr>
          <w:rFonts w:hint="eastAsia"/>
        </w:rPr>
      </w:pPr>
    </w:p>
    <w:p w14:paraId="3E8D3B6C" w14:textId="77777777" w:rsidR="00A33022" w:rsidRDefault="00000000">
      <w:pPr>
        <w:spacing w:after="60"/>
        <w:rPr>
          <w:rFonts w:hint="eastAsia"/>
        </w:rPr>
      </w:pPr>
      <w:r>
        <w:rPr>
          <w:b/>
          <w:color w:val="1A1A2E"/>
        </w:rPr>
        <w:t xml:space="preserve">Phishing Training — Security Awareness </w:t>
      </w:r>
      <w:r>
        <w:t>($6.00/user — $204.00/mo)</w:t>
      </w:r>
    </w:p>
    <w:p w14:paraId="4B2D7646" w14:textId="77777777" w:rsidR="00A33022" w:rsidRDefault="00000000">
      <w:pPr>
        <w:spacing w:after="120"/>
        <w:rPr>
          <w:rFonts w:hint="eastAsia"/>
        </w:rPr>
      </w:pPr>
      <w:r>
        <w:t>Monthly simulated phishing campaigns and security awareness training for all 34 users. The Safeguards Rule mandates employee security awareness training for all personnel with access to customer information. Financial institutions face elevated social engineering risk due to the high value of borrower data. Program includes compliance tracking and reporting for regulatory examinations.</w:t>
      </w:r>
    </w:p>
    <w:p w14:paraId="2A1F45AE"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008ECA5C" w14:textId="77777777">
        <w:tc>
          <w:tcPr>
            <w:tcW w:w="115" w:type="dxa"/>
            <w:shd w:val="clear" w:color="auto" w:fill="006DB6"/>
          </w:tcPr>
          <w:p w14:paraId="0CC0ED6B" w14:textId="77777777" w:rsidR="00A33022" w:rsidRDefault="00A33022">
            <w:pPr>
              <w:spacing w:after="0"/>
              <w:rPr>
                <w:rFonts w:hint="eastAsia"/>
              </w:rPr>
            </w:pPr>
          </w:p>
        </w:tc>
        <w:tc>
          <w:tcPr>
            <w:tcW w:w="4680" w:type="dxa"/>
          </w:tcPr>
          <w:p w14:paraId="6060E71A" w14:textId="77777777" w:rsidR="00A33022" w:rsidRDefault="00000000">
            <w:pPr>
              <w:spacing w:before="80"/>
              <w:rPr>
                <w:rFonts w:hint="eastAsia"/>
              </w:rPr>
            </w:pPr>
            <w:r>
              <w:rPr>
                <w:b/>
                <w:color w:val="006DB6"/>
                <w:sz w:val="26"/>
              </w:rPr>
              <w:t>Virtual Staff Support — $2,000.00/mo (40 hrs)</w:t>
            </w:r>
          </w:p>
        </w:tc>
      </w:tr>
    </w:tbl>
    <w:p w14:paraId="00F5CCD8" w14:textId="77777777" w:rsidR="00A33022" w:rsidRDefault="00A33022">
      <w:pPr>
        <w:rPr>
          <w:rFonts w:hint="eastAsia"/>
        </w:rPr>
      </w:pPr>
    </w:p>
    <w:p w14:paraId="70C02E65" w14:textId="77777777" w:rsidR="00A33022" w:rsidRDefault="00000000">
      <w:pPr>
        <w:spacing w:after="120"/>
        <w:rPr>
          <w:rFonts w:hint="eastAsia"/>
        </w:rPr>
      </w:pPr>
      <w:r>
        <w:t>AMPAC receives 40 hours of dedicated technical support per month (1 hour per device), delivered by a blended US and India team providing 24/7 coverage:</w:t>
      </w:r>
    </w:p>
    <w:p w14:paraId="17C0B950"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1872"/>
        <w:gridCol w:w="1872"/>
        <w:gridCol w:w="1872"/>
        <w:gridCol w:w="1872"/>
        <w:gridCol w:w="1872"/>
      </w:tblGrid>
      <w:tr w:rsidR="00A33022" w14:paraId="4C280D96" w14:textId="77777777">
        <w:trPr>
          <w:jc w:val="center"/>
        </w:trPr>
        <w:tc>
          <w:tcPr>
            <w:tcW w:w="1872" w:type="dxa"/>
            <w:shd w:val="clear" w:color="auto" w:fill="006DB6"/>
          </w:tcPr>
          <w:p w14:paraId="5791EA7B" w14:textId="77777777" w:rsidR="00A33022" w:rsidRDefault="00000000">
            <w:pPr>
              <w:rPr>
                <w:rFonts w:hint="eastAsia"/>
              </w:rPr>
            </w:pPr>
            <w:r>
              <w:rPr>
                <w:b/>
                <w:color w:val="FFFFFF"/>
                <w:sz w:val="18"/>
              </w:rPr>
              <w:t>Role</w:t>
            </w:r>
          </w:p>
        </w:tc>
        <w:tc>
          <w:tcPr>
            <w:tcW w:w="1872" w:type="dxa"/>
            <w:shd w:val="clear" w:color="auto" w:fill="006DB6"/>
          </w:tcPr>
          <w:p w14:paraId="13DD6846" w14:textId="77777777" w:rsidR="00A33022" w:rsidRDefault="00000000">
            <w:pPr>
              <w:rPr>
                <w:rFonts w:hint="eastAsia"/>
              </w:rPr>
            </w:pPr>
            <w:r>
              <w:rPr>
                <w:b/>
                <w:color w:val="FFFFFF"/>
                <w:sz w:val="18"/>
              </w:rPr>
              <w:t>Hours</w:t>
            </w:r>
          </w:p>
        </w:tc>
        <w:tc>
          <w:tcPr>
            <w:tcW w:w="1872" w:type="dxa"/>
            <w:shd w:val="clear" w:color="auto" w:fill="006DB6"/>
          </w:tcPr>
          <w:p w14:paraId="2FF5F503" w14:textId="77777777" w:rsidR="00A33022" w:rsidRDefault="00000000">
            <w:pPr>
              <w:rPr>
                <w:rFonts w:hint="eastAsia"/>
              </w:rPr>
            </w:pPr>
            <w:r>
              <w:rPr>
                <w:b/>
                <w:color w:val="FFFFFF"/>
                <w:sz w:val="18"/>
              </w:rPr>
              <w:t>Rate</w:t>
            </w:r>
          </w:p>
        </w:tc>
        <w:tc>
          <w:tcPr>
            <w:tcW w:w="1872" w:type="dxa"/>
            <w:shd w:val="clear" w:color="auto" w:fill="006DB6"/>
          </w:tcPr>
          <w:p w14:paraId="09C534AF" w14:textId="77777777" w:rsidR="00A33022" w:rsidRDefault="00000000">
            <w:pPr>
              <w:rPr>
                <w:rFonts w:hint="eastAsia"/>
              </w:rPr>
            </w:pPr>
            <w:r>
              <w:rPr>
                <w:b/>
                <w:color w:val="FFFFFF"/>
                <w:sz w:val="18"/>
              </w:rPr>
              <w:t>Monthly</w:t>
            </w:r>
          </w:p>
        </w:tc>
        <w:tc>
          <w:tcPr>
            <w:tcW w:w="1872" w:type="dxa"/>
            <w:shd w:val="clear" w:color="auto" w:fill="006DB6"/>
          </w:tcPr>
          <w:p w14:paraId="6D82C0B7" w14:textId="77777777" w:rsidR="00A33022" w:rsidRDefault="00000000">
            <w:pPr>
              <w:rPr>
                <w:rFonts w:hint="eastAsia"/>
              </w:rPr>
            </w:pPr>
            <w:r>
              <w:rPr>
                <w:b/>
                <w:color w:val="FFFFFF"/>
                <w:sz w:val="18"/>
              </w:rPr>
              <w:t>Coverage</w:t>
            </w:r>
          </w:p>
        </w:tc>
      </w:tr>
      <w:tr w:rsidR="00A33022" w14:paraId="6455153C" w14:textId="77777777">
        <w:trPr>
          <w:jc w:val="center"/>
        </w:trPr>
        <w:tc>
          <w:tcPr>
            <w:tcW w:w="1872" w:type="dxa"/>
          </w:tcPr>
          <w:p w14:paraId="379E1CEB" w14:textId="77777777" w:rsidR="00A33022" w:rsidRDefault="00000000">
            <w:pPr>
              <w:rPr>
                <w:rFonts w:hint="eastAsia"/>
              </w:rPr>
            </w:pPr>
            <w:r>
              <w:rPr>
                <w:sz w:val="18"/>
              </w:rPr>
              <w:t>US Tech Support (Day)</w:t>
            </w:r>
          </w:p>
        </w:tc>
        <w:tc>
          <w:tcPr>
            <w:tcW w:w="1872" w:type="dxa"/>
          </w:tcPr>
          <w:p w14:paraId="47C82CA7" w14:textId="77777777" w:rsidR="00A33022" w:rsidRDefault="00000000">
            <w:pPr>
              <w:rPr>
                <w:rFonts w:hint="eastAsia"/>
              </w:rPr>
            </w:pPr>
            <w:r>
              <w:rPr>
                <w:sz w:val="18"/>
              </w:rPr>
              <w:t>10</w:t>
            </w:r>
          </w:p>
        </w:tc>
        <w:tc>
          <w:tcPr>
            <w:tcW w:w="1872" w:type="dxa"/>
          </w:tcPr>
          <w:p w14:paraId="6565CEDE" w14:textId="77777777" w:rsidR="00A33022" w:rsidRDefault="00000000">
            <w:pPr>
              <w:rPr>
                <w:rFonts w:hint="eastAsia"/>
              </w:rPr>
            </w:pPr>
            <w:r>
              <w:rPr>
                <w:sz w:val="18"/>
              </w:rPr>
              <w:t>$125/hr</w:t>
            </w:r>
          </w:p>
        </w:tc>
        <w:tc>
          <w:tcPr>
            <w:tcW w:w="1872" w:type="dxa"/>
          </w:tcPr>
          <w:p w14:paraId="0DBE1070" w14:textId="77777777" w:rsidR="00A33022" w:rsidRDefault="00000000">
            <w:pPr>
              <w:rPr>
                <w:rFonts w:hint="eastAsia"/>
              </w:rPr>
            </w:pPr>
            <w:r>
              <w:rPr>
                <w:sz w:val="18"/>
              </w:rPr>
              <w:t>$1,250.00</w:t>
            </w:r>
          </w:p>
        </w:tc>
        <w:tc>
          <w:tcPr>
            <w:tcW w:w="1872" w:type="dxa"/>
          </w:tcPr>
          <w:p w14:paraId="4F8960D8" w14:textId="77777777" w:rsidR="00A33022" w:rsidRDefault="00000000">
            <w:pPr>
              <w:rPr>
                <w:rFonts w:hint="eastAsia"/>
              </w:rPr>
            </w:pPr>
            <w:r>
              <w:rPr>
                <w:sz w:val="18"/>
              </w:rPr>
              <w:t>Complex issues, escalations, on-site</w:t>
            </w:r>
          </w:p>
        </w:tc>
      </w:tr>
      <w:tr w:rsidR="00A33022" w14:paraId="68E41B63" w14:textId="77777777">
        <w:trPr>
          <w:jc w:val="center"/>
        </w:trPr>
        <w:tc>
          <w:tcPr>
            <w:tcW w:w="1872" w:type="dxa"/>
          </w:tcPr>
          <w:p w14:paraId="2F1C85AD" w14:textId="77777777" w:rsidR="00A33022" w:rsidRDefault="00000000">
            <w:pPr>
              <w:rPr>
                <w:rFonts w:hint="eastAsia"/>
              </w:rPr>
            </w:pPr>
            <w:r>
              <w:rPr>
                <w:sz w:val="18"/>
              </w:rPr>
              <w:t>India Night Support</w:t>
            </w:r>
          </w:p>
        </w:tc>
        <w:tc>
          <w:tcPr>
            <w:tcW w:w="1872" w:type="dxa"/>
          </w:tcPr>
          <w:p w14:paraId="74410062" w14:textId="77777777" w:rsidR="00A33022" w:rsidRDefault="00000000">
            <w:pPr>
              <w:rPr>
                <w:rFonts w:hint="eastAsia"/>
              </w:rPr>
            </w:pPr>
            <w:r>
              <w:rPr>
                <w:sz w:val="18"/>
              </w:rPr>
              <w:t>20</w:t>
            </w:r>
          </w:p>
        </w:tc>
        <w:tc>
          <w:tcPr>
            <w:tcW w:w="1872" w:type="dxa"/>
          </w:tcPr>
          <w:p w14:paraId="7CB894D4" w14:textId="77777777" w:rsidR="00A33022" w:rsidRDefault="00000000">
            <w:pPr>
              <w:rPr>
                <w:rFonts w:hint="eastAsia"/>
              </w:rPr>
            </w:pPr>
            <w:r>
              <w:rPr>
                <w:sz w:val="18"/>
              </w:rPr>
              <w:t>$30/hr</w:t>
            </w:r>
          </w:p>
        </w:tc>
        <w:tc>
          <w:tcPr>
            <w:tcW w:w="1872" w:type="dxa"/>
          </w:tcPr>
          <w:p w14:paraId="50327224" w14:textId="77777777" w:rsidR="00A33022" w:rsidRDefault="00000000">
            <w:pPr>
              <w:rPr>
                <w:rFonts w:hint="eastAsia"/>
              </w:rPr>
            </w:pPr>
            <w:r>
              <w:rPr>
                <w:sz w:val="18"/>
              </w:rPr>
              <w:t>$600.00</w:t>
            </w:r>
          </w:p>
        </w:tc>
        <w:tc>
          <w:tcPr>
            <w:tcW w:w="1872" w:type="dxa"/>
          </w:tcPr>
          <w:p w14:paraId="3A51A2EC" w14:textId="77777777" w:rsidR="00A33022" w:rsidRDefault="00000000">
            <w:pPr>
              <w:rPr>
                <w:rFonts w:hint="eastAsia"/>
              </w:rPr>
            </w:pPr>
            <w:r>
              <w:rPr>
                <w:sz w:val="18"/>
              </w:rPr>
              <w:t>US business hours monitoring &amp; tickets</w:t>
            </w:r>
          </w:p>
        </w:tc>
      </w:tr>
      <w:tr w:rsidR="00A33022" w14:paraId="67A3EDB9" w14:textId="77777777">
        <w:trPr>
          <w:jc w:val="center"/>
        </w:trPr>
        <w:tc>
          <w:tcPr>
            <w:tcW w:w="1872" w:type="dxa"/>
          </w:tcPr>
          <w:p w14:paraId="11FB9523" w14:textId="77777777" w:rsidR="00A33022" w:rsidRDefault="00000000">
            <w:pPr>
              <w:rPr>
                <w:rFonts w:hint="eastAsia"/>
              </w:rPr>
            </w:pPr>
            <w:r>
              <w:rPr>
                <w:sz w:val="18"/>
              </w:rPr>
              <w:t>India Day Support</w:t>
            </w:r>
          </w:p>
        </w:tc>
        <w:tc>
          <w:tcPr>
            <w:tcW w:w="1872" w:type="dxa"/>
          </w:tcPr>
          <w:p w14:paraId="7B950FF7" w14:textId="77777777" w:rsidR="00A33022" w:rsidRDefault="00000000">
            <w:pPr>
              <w:rPr>
                <w:rFonts w:hint="eastAsia"/>
              </w:rPr>
            </w:pPr>
            <w:r>
              <w:rPr>
                <w:sz w:val="18"/>
              </w:rPr>
              <w:t>10</w:t>
            </w:r>
          </w:p>
        </w:tc>
        <w:tc>
          <w:tcPr>
            <w:tcW w:w="1872" w:type="dxa"/>
          </w:tcPr>
          <w:p w14:paraId="20927609" w14:textId="77777777" w:rsidR="00A33022" w:rsidRDefault="00000000">
            <w:pPr>
              <w:rPr>
                <w:rFonts w:hint="eastAsia"/>
              </w:rPr>
            </w:pPr>
            <w:r>
              <w:rPr>
                <w:sz w:val="18"/>
              </w:rPr>
              <w:t>$15/hr</w:t>
            </w:r>
          </w:p>
        </w:tc>
        <w:tc>
          <w:tcPr>
            <w:tcW w:w="1872" w:type="dxa"/>
          </w:tcPr>
          <w:p w14:paraId="2DC70220" w14:textId="77777777" w:rsidR="00A33022" w:rsidRDefault="00000000">
            <w:pPr>
              <w:rPr>
                <w:rFonts w:hint="eastAsia"/>
              </w:rPr>
            </w:pPr>
            <w:r>
              <w:rPr>
                <w:sz w:val="18"/>
              </w:rPr>
              <w:t>$150.00</w:t>
            </w:r>
          </w:p>
        </w:tc>
        <w:tc>
          <w:tcPr>
            <w:tcW w:w="1872" w:type="dxa"/>
          </w:tcPr>
          <w:p w14:paraId="46A94AB5" w14:textId="77777777" w:rsidR="00A33022" w:rsidRDefault="00000000">
            <w:pPr>
              <w:rPr>
                <w:rFonts w:hint="eastAsia"/>
              </w:rPr>
            </w:pPr>
            <w:r>
              <w:rPr>
                <w:sz w:val="18"/>
              </w:rPr>
              <w:t>US after-hours &amp; overnight response</w:t>
            </w:r>
          </w:p>
        </w:tc>
      </w:tr>
      <w:tr w:rsidR="00A33022" w14:paraId="7CD49F77" w14:textId="77777777">
        <w:trPr>
          <w:jc w:val="center"/>
        </w:trPr>
        <w:tc>
          <w:tcPr>
            <w:tcW w:w="1872" w:type="dxa"/>
            <w:shd w:val="clear" w:color="auto" w:fill="F8F9FA"/>
          </w:tcPr>
          <w:p w14:paraId="16E3C899" w14:textId="77777777" w:rsidR="00A33022" w:rsidRDefault="00000000">
            <w:pPr>
              <w:rPr>
                <w:rFonts w:hint="eastAsia"/>
              </w:rPr>
            </w:pPr>
            <w:r>
              <w:rPr>
                <w:b/>
                <w:color w:val="1A1A2E"/>
                <w:sz w:val="18"/>
              </w:rPr>
              <w:t>Total</w:t>
            </w:r>
          </w:p>
        </w:tc>
        <w:tc>
          <w:tcPr>
            <w:tcW w:w="1872" w:type="dxa"/>
            <w:shd w:val="clear" w:color="auto" w:fill="F8F9FA"/>
          </w:tcPr>
          <w:p w14:paraId="3B9348C2" w14:textId="77777777" w:rsidR="00A33022" w:rsidRDefault="00000000">
            <w:pPr>
              <w:rPr>
                <w:rFonts w:hint="eastAsia"/>
              </w:rPr>
            </w:pPr>
            <w:r>
              <w:rPr>
                <w:b/>
                <w:color w:val="1A1A2E"/>
                <w:sz w:val="18"/>
              </w:rPr>
              <w:t>40</w:t>
            </w:r>
          </w:p>
        </w:tc>
        <w:tc>
          <w:tcPr>
            <w:tcW w:w="1872" w:type="dxa"/>
            <w:shd w:val="clear" w:color="auto" w:fill="F8F9FA"/>
          </w:tcPr>
          <w:p w14:paraId="1C5B16A4" w14:textId="77777777" w:rsidR="00A33022" w:rsidRDefault="00A33022">
            <w:pPr>
              <w:rPr>
                <w:rFonts w:hint="eastAsia"/>
              </w:rPr>
            </w:pPr>
          </w:p>
        </w:tc>
        <w:tc>
          <w:tcPr>
            <w:tcW w:w="1872" w:type="dxa"/>
            <w:shd w:val="clear" w:color="auto" w:fill="F8F9FA"/>
          </w:tcPr>
          <w:p w14:paraId="6D805516" w14:textId="77777777" w:rsidR="00A33022" w:rsidRDefault="00000000">
            <w:pPr>
              <w:rPr>
                <w:rFonts w:hint="eastAsia"/>
              </w:rPr>
            </w:pPr>
            <w:r>
              <w:rPr>
                <w:b/>
                <w:color w:val="1A1A2E"/>
                <w:sz w:val="18"/>
              </w:rPr>
              <w:t>$2,000.00</w:t>
            </w:r>
          </w:p>
        </w:tc>
        <w:tc>
          <w:tcPr>
            <w:tcW w:w="1872" w:type="dxa"/>
            <w:shd w:val="clear" w:color="auto" w:fill="F8F9FA"/>
          </w:tcPr>
          <w:p w14:paraId="6F4D2014" w14:textId="77777777" w:rsidR="00A33022" w:rsidRDefault="00000000">
            <w:pPr>
              <w:rPr>
                <w:rFonts w:hint="eastAsia"/>
              </w:rPr>
            </w:pPr>
            <w:r>
              <w:rPr>
                <w:b/>
                <w:color w:val="1A1A2E"/>
                <w:sz w:val="18"/>
              </w:rPr>
              <w:t>24/7 coverage</w:t>
            </w:r>
          </w:p>
        </w:tc>
      </w:tr>
    </w:tbl>
    <w:p w14:paraId="03F69058" w14:textId="77777777" w:rsidR="00A33022" w:rsidRDefault="00A33022">
      <w:pPr>
        <w:rPr>
          <w:rFonts w:hint="eastAsia"/>
        </w:rPr>
      </w:pPr>
    </w:p>
    <w:p w14:paraId="250C3A0A" w14:textId="77777777" w:rsidR="00A33022" w:rsidRDefault="00000000">
      <w:pPr>
        <w:spacing w:after="60"/>
        <w:rPr>
          <w:rFonts w:hint="eastAsia"/>
        </w:rPr>
      </w:pPr>
      <w:r>
        <w:rPr>
          <w:b/>
          <w:color w:val="1A1A2E"/>
        </w:rPr>
        <w:t xml:space="preserve">Why this model? </w:t>
      </w:r>
    </w:p>
    <w:p w14:paraId="611B62B4" w14:textId="77777777" w:rsidR="00A33022" w:rsidRDefault="00000000">
      <w:pPr>
        <w:pStyle w:val="ListBullet"/>
        <w:spacing w:after="40"/>
        <w:rPr>
          <w:rFonts w:hint="eastAsia"/>
        </w:rPr>
      </w:pPr>
      <w:r>
        <w:t>US technicians handle complex issues, security incidents, and vendor escalations during AMPAC’s business hours</w:t>
      </w:r>
    </w:p>
    <w:p w14:paraId="72A681C2" w14:textId="77777777" w:rsidR="00A33022" w:rsidRDefault="00000000">
      <w:pPr>
        <w:pStyle w:val="ListBullet"/>
        <w:spacing w:after="40"/>
        <w:rPr>
          <w:rFonts w:hint="eastAsia"/>
        </w:rPr>
      </w:pPr>
      <w:r>
        <w:lastRenderedPageBreak/>
        <w:t>India Night team (operating during US daytime) provides first-response triage, routine ticket resolution, and monitoring</w:t>
      </w:r>
    </w:p>
    <w:p w14:paraId="78CCDEAB" w14:textId="77777777" w:rsidR="00A33022" w:rsidRDefault="00000000">
      <w:pPr>
        <w:pStyle w:val="ListBullet"/>
        <w:spacing w:after="40"/>
        <w:rPr>
          <w:rFonts w:hint="eastAsia"/>
        </w:rPr>
      </w:pPr>
      <w:r>
        <w:t>India Day team (operating during US nighttime) ensures after-hours and overnight coverage for critical alerts</w:t>
      </w:r>
    </w:p>
    <w:p w14:paraId="6687353D" w14:textId="77777777" w:rsidR="00A33022" w:rsidRDefault="00000000">
      <w:pPr>
        <w:pStyle w:val="ListBullet"/>
        <w:spacing w:after="40"/>
        <w:rPr>
          <w:rFonts w:hint="eastAsia"/>
        </w:rPr>
      </w:pPr>
      <w:r>
        <w:t>Contracted rates save AMPAC approximately 35% compared to ad-hoc hourly rates from Schedule C</w:t>
      </w:r>
    </w:p>
    <w:p w14:paraId="6C124D62"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5E7A6F08" w14:textId="77777777">
        <w:trPr>
          <w:jc w:val="center"/>
        </w:trPr>
        <w:tc>
          <w:tcPr>
            <w:tcW w:w="9360" w:type="dxa"/>
            <w:shd w:val="clear" w:color="auto" w:fill="006DB6"/>
          </w:tcPr>
          <w:p w14:paraId="152F9BD8" w14:textId="77777777" w:rsidR="00A33022" w:rsidRDefault="00A33022">
            <w:pPr>
              <w:spacing w:after="0" w:line="40" w:lineRule="auto"/>
              <w:rPr>
                <w:rFonts w:hint="eastAsia"/>
              </w:rPr>
            </w:pPr>
          </w:p>
        </w:tc>
      </w:tr>
    </w:tbl>
    <w:p w14:paraId="1A025D46" w14:textId="77777777" w:rsidR="00A33022" w:rsidRDefault="00000000">
      <w:pPr>
        <w:spacing w:before="120"/>
        <w:jc w:val="center"/>
        <w:rPr>
          <w:rFonts w:hint="eastAsia"/>
        </w:rPr>
      </w:pPr>
      <w:r>
        <w:rPr>
          <w:sz w:val="16"/>
        </w:rPr>
        <w:t>Technijian, Inc.  |  18 Technology Dr., Ste 141, Irvine, CA 92618  |  949.379.8499  |  technijian.com</w:t>
      </w:r>
    </w:p>
    <w:p w14:paraId="67C11853"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249CFBA4" w14:textId="77777777">
        <w:trPr>
          <w:jc w:val="center"/>
        </w:trPr>
        <w:tc>
          <w:tcPr>
            <w:tcW w:w="9360" w:type="dxa"/>
            <w:shd w:val="clear" w:color="auto" w:fill="006DB6"/>
          </w:tcPr>
          <w:p w14:paraId="75CF1672" w14:textId="77777777" w:rsidR="00A33022" w:rsidRDefault="00000000">
            <w:pPr>
              <w:spacing w:before="80"/>
              <w:rPr>
                <w:rFonts w:hint="eastAsia"/>
              </w:rPr>
            </w:pPr>
            <w:r>
              <w:rPr>
                <w:b/>
                <w:color w:val="FFFFFF"/>
                <w:sz w:val="24"/>
              </w:rPr>
              <w:lastRenderedPageBreak/>
              <w:t>MONTHLY INVESTMENT SUMMARY</w:t>
            </w:r>
          </w:p>
        </w:tc>
      </w:tr>
    </w:tbl>
    <w:p w14:paraId="356E8F88"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3120"/>
        <w:gridCol w:w="3120"/>
        <w:gridCol w:w="3120"/>
      </w:tblGrid>
      <w:tr w:rsidR="00A33022" w14:paraId="17633B76" w14:textId="77777777">
        <w:trPr>
          <w:jc w:val="center"/>
        </w:trPr>
        <w:tc>
          <w:tcPr>
            <w:tcW w:w="3120" w:type="dxa"/>
            <w:shd w:val="clear" w:color="auto" w:fill="006DB6"/>
          </w:tcPr>
          <w:p w14:paraId="6D851CC9" w14:textId="77777777" w:rsidR="00A33022" w:rsidRDefault="00000000">
            <w:pPr>
              <w:rPr>
                <w:rFonts w:hint="eastAsia"/>
              </w:rPr>
            </w:pPr>
            <w:r>
              <w:rPr>
                <w:b/>
                <w:color w:val="FFFFFF"/>
                <w:sz w:val="18"/>
              </w:rPr>
              <w:t>Category</w:t>
            </w:r>
          </w:p>
        </w:tc>
        <w:tc>
          <w:tcPr>
            <w:tcW w:w="3120" w:type="dxa"/>
            <w:shd w:val="clear" w:color="auto" w:fill="006DB6"/>
          </w:tcPr>
          <w:p w14:paraId="26AE36B2" w14:textId="77777777" w:rsidR="00A33022" w:rsidRDefault="00000000">
            <w:pPr>
              <w:rPr>
                <w:rFonts w:hint="eastAsia"/>
              </w:rPr>
            </w:pPr>
            <w:r>
              <w:rPr>
                <w:b/>
                <w:color w:val="FFFFFF"/>
                <w:sz w:val="18"/>
              </w:rPr>
              <w:t>Details</w:t>
            </w:r>
          </w:p>
        </w:tc>
        <w:tc>
          <w:tcPr>
            <w:tcW w:w="3120" w:type="dxa"/>
            <w:shd w:val="clear" w:color="auto" w:fill="006DB6"/>
          </w:tcPr>
          <w:p w14:paraId="0474FEE5" w14:textId="77777777" w:rsidR="00A33022" w:rsidRDefault="00000000">
            <w:pPr>
              <w:rPr>
                <w:rFonts w:hint="eastAsia"/>
              </w:rPr>
            </w:pPr>
            <w:r>
              <w:rPr>
                <w:b/>
                <w:color w:val="FFFFFF"/>
                <w:sz w:val="18"/>
              </w:rPr>
              <w:t>Monthly</w:t>
            </w:r>
          </w:p>
        </w:tc>
      </w:tr>
      <w:tr w:rsidR="00A33022" w14:paraId="1CC44966" w14:textId="77777777">
        <w:trPr>
          <w:jc w:val="center"/>
        </w:trPr>
        <w:tc>
          <w:tcPr>
            <w:tcW w:w="3120" w:type="dxa"/>
          </w:tcPr>
          <w:p w14:paraId="54ECCE0C" w14:textId="77777777" w:rsidR="00A33022" w:rsidRDefault="00000000">
            <w:pPr>
              <w:rPr>
                <w:rFonts w:hint="eastAsia"/>
              </w:rPr>
            </w:pPr>
            <w:r>
              <w:rPr>
                <w:sz w:val="18"/>
              </w:rPr>
              <w:t>Desktop / Endpoint Security</w:t>
            </w:r>
          </w:p>
        </w:tc>
        <w:tc>
          <w:tcPr>
            <w:tcW w:w="3120" w:type="dxa"/>
          </w:tcPr>
          <w:p w14:paraId="1BA97455" w14:textId="77777777" w:rsidR="00A33022" w:rsidRDefault="00000000">
            <w:pPr>
              <w:rPr>
                <w:rFonts w:hint="eastAsia"/>
              </w:rPr>
            </w:pPr>
            <w:r>
              <w:rPr>
                <w:sz w:val="18"/>
              </w:rPr>
              <w:t>40 endpoints × $26.50</w:t>
            </w:r>
          </w:p>
        </w:tc>
        <w:tc>
          <w:tcPr>
            <w:tcW w:w="3120" w:type="dxa"/>
          </w:tcPr>
          <w:p w14:paraId="4EE0AFC7" w14:textId="77777777" w:rsidR="00A33022" w:rsidRDefault="00000000">
            <w:pPr>
              <w:rPr>
                <w:rFonts w:hint="eastAsia"/>
              </w:rPr>
            </w:pPr>
            <w:r>
              <w:rPr>
                <w:sz w:val="18"/>
              </w:rPr>
              <w:t>$1,060.00</w:t>
            </w:r>
          </w:p>
        </w:tc>
      </w:tr>
      <w:tr w:rsidR="00A33022" w14:paraId="4345C902" w14:textId="77777777">
        <w:trPr>
          <w:jc w:val="center"/>
        </w:trPr>
        <w:tc>
          <w:tcPr>
            <w:tcW w:w="3120" w:type="dxa"/>
          </w:tcPr>
          <w:p w14:paraId="31409B4F" w14:textId="77777777" w:rsidR="00A33022" w:rsidRDefault="00000000">
            <w:pPr>
              <w:rPr>
                <w:rFonts w:hint="eastAsia"/>
              </w:rPr>
            </w:pPr>
            <w:r>
              <w:rPr>
                <w:sz w:val="18"/>
              </w:rPr>
              <w:t>Email Protection</w:t>
            </w:r>
          </w:p>
        </w:tc>
        <w:tc>
          <w:tcPr>
            <w:tcW w:w="3120" w:type="dxa"/>
          </w:tcPr>
          <w:p w14:paraId="1692E398" w14:textId="77777777" w:rsidR="00A33022" w:rsidRDefault="00000000">
            <w:pPr>
              <w:rPr>
                <w:rFonts w:hint="eastAsia"/>
              </w:rPr>
            </w:pPr>
            <w:r>
              <w:rPr>
                <w:sz w:val="18"/>
              </w:rPr>
              <w:t>34 users, 1 domain, 1 site, 2 TB backup</w:t>
            </w:r>
          </w:p>
        </w:tc>
        <w:tc>
          <w:tcPr>
            <w:tcW w:w="3120" w:type="dxa"/>
          </w:tcPr>
          <w:p w14:paraId="1C31F30C" w14:textId="77777777" w:rsidR="00A33022" w:rsidRDefault="00000000">
            <w:pPr>
              <w:rPr>
                <w:rFonts w:hint="eastAsia"/>
              </w:rPr>
            </w:pPr>
            <w:r>
              <w:rPr>
                <w:sz w:val="18"/>
              </w:rPr>
              <w:t>$314.50</w:t>
            </w:r>
          </w:p>
        </w:tc>
      </w:tr>
      <w:tr w:rsidR="00A33022" w14:paraId="3544231C" w14:textId="77777777">
        <w:trPr>
          <w:jc w:val="center"/>
        </w:trPr>
        <w:tc>
          <w:tcPr>
            <w:tcW w:w="3120" w:type="dxa"/>
          </w:tcPr>
          <w:p w14:paraId="673D2DA9" w14:textId="77777777" w:rsidR="00A33022" w:rsidRDefault="00000000">
            <w:pPr>
              <w:rPr>
                <w:rFonts w:hint="eastAsia"/>
              </w:rPr>
            </w:pPr>
            <w:r>
              <w:rPr>
                <w:sz w:val="18"/>
              </w:rPr>
              <w:t>Compliance Add-Ons</w:t>
            </w:r>
          </w:p>
        </w:tc>
        <w:tc>
          <w:tcPr>
            <w:tcW w:w="3120" w:type="dxa"/>
          </w:tcPr>
          <w:p w14:paraId="310DA7BA" w14:textId="77777777" w:rsidR="00A33022" w:rsidRDefault="00000000">
            <w:pPr>
              <w:rPr>
                <w:rFonts w:hint="eastAsia"/>
              </w:rPr>
            </w:pPr>
            <w:r>
              <w:rPr>
                <w:sz w:val="18"/>
              </w:rPr>
              <w:t>34 users (backup + training)</w:t>
            </w:r>
          </w:p>
        </w:tc>
        <w:tc>
          <w:tcPr>
            <w:tcW w:w="3120" w:type="dxa"/>
          </w:tcPr>
          <w:p w14:paraId="73E863A8" w14:textId="77777777" w:rsidR="00A33022" w:rsidRDefault="00000000">
            <w:pPr>
              <w:rPr>
                <w:rFonts w:hint="eastAsia"/>
              </w:rPr>
            </w:pPr>
            <w:r>
              <w:rPr>
                <w:sz w:val="18"/>
              </w:rPr>
              <w:t>$289.00</w:t>
            </w:r>
          </w:p>
        </w:tc>
      </w:tr>
      <w:tr w:rsidR="00A33022" w14:paraId="699D6925" w14:textId="77777777">
        <w:trPr>
          <w:jc w:val="center"/>
        </w:trPr>
        <w:tc>
          <w:tcPr>
            <w:tcW w:w="3120" w:type="dxa"/>
          </w:tcPr>
          <w:p w14:paraId="1203C569" w14:textId="77777777" w:rsidR="00A33022" w:rsidRDefault="00000000">
            <w:pPr>
              <w:rPr>
                <w:rFonts w:hint="eastAsia"/>
              </w:rPr>
            </w:pPr>
            <w:r>
              <w:rPr>
                <w:sz w:val="18"/>
              </w:rPr>
              <w:t>Virtual Staff Support</w:t>
            </w:r>
          </w:p>
        </w:tc>
        <w:tc>
          <w:tcPr>
            <w:tcW w:w="3120" w:type="dxa"/>
          </w:tcPr>
          <w:p w14:paraId="35B917A0" w14:textId="77777777" w:rsidR="00A33022" w:rsidRDefault="00000000">
            <w:pPr>
              <w:rPr>
                <w:rFonts w:hint="eastAsia"/>
              </w:rPr>
            </w:pPr>
            <w:r>
              <w:rPr>
                <w:sz w:val="18"/>
              </w:rPr>
              <w:t>40 hrs/mo blended US/India</w:t>
            </w:r>
          </w:p>
        </w:tc>
        <w:tc>
          <w:tcPr>
            <w:tcW w:w="3120" w:type="dxa"/>
          </w:tcPr>
          <w:p w14:paraId="18CC1DBC" w14:textId="77777777" w:rsidR="00A33022" w:rsidRDefault="00000000">
            <w:pPr>
              <w:rPr>
                <w:rFonts w:hint="eastAsia"/>
              </w:rPr>
            </w:pPr>
            <w:r>
              <w:rPr>
                <w:sz w:val="18"/>
              </w:rPr>
              <w:t>$2,000.00</w:t>
            </w:r>
          </w:p>
        </w:tc>
      </w:tr>
      <w:tr w:rsidR="00A33022" w14:paraId="5BE2B731" w14:textId="77777777">
        <w:trPr>
          <w:jc w:val="center"/>
        </w:trPr>
        <w:tc>
          <w:tcPr>
            <w:tcW w:w="3120" w:type="dxa"/>
            <w:shd w:val="clear" w:color="auto" w:fill="F8F9FA"/>
          </w:tcPr>
          <w:p w14:paraId="56D7A4F4" w14:textId="77777777" w:rsidR="00A33022" w:rsidRDefault="00000000">
            <w:pPr>
              <w:rPr>
                <w:rFonts w:hint="eastAsia"/>
              </w:rPr>
            </w:pPr>
            <w:r>
              <w:rPr>
                <w:b/>
                <w:color w:val="1A1A2E"/>
                <w:sz w:val="18"/>
              </w:rPr>
              <w:t>TOTAL MONTHLY INVESTMENT</w:t>
            </w:r>
          </w:p>
        </w:tc>
        <w:tc>
          <w:tcPr>
            <w:tcW w:w="3120" w:type="dxa"/>
            <w:shd w:val="clear" w:color="auto" w:fill="F8F9FA"/>
          </w:tcPr>
          <w:p w14:paraId="29E00FCA" w14:textId="77777777" w:rsidR="00A33022" w:rsidRDefault="00A33022">
            <w:pPr>
              <w:rPr>
                <w:rFonts w:hint="eastAsia"/>
              </w:rPr>
            </w:pPr>
          </w:p>
        </w:tc>
        <w:tc>
          <w:tcPr>
            <w:tcW w:w="3120" w:type="dxa"/>
            <w:shd w:val="clear" w:color="auto" w:fill="F8F9FA"/>
          </w:tcPr>
          <w:p w14:paraId="13CA887C" w14:textId="77777777" w:rsidR="00A33022" w:rsidRDefault="00000000">
            <w:pPr>
              <w:rPr>
                <w:rFonts w:hint="eastAsia"/>
              </w:rPr>
            </w:pPr>
            <w:r>
              <w:rPr>
                <w:b/>
                <w:color w:val="1A1A2E"/>
                <w:sz w:val="18"/>
              </w:rPr>
              <w:t>$3,663.50</w:t>
            </w:r>
          </w:p>
        </w:tc>
      </w:tr>
    </w:tbl>
    <w:p w14:paraId="239AAAD8"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0B173604" w14:textId="77777777">
        <w:tc>
          <w:tcPr>
            <w:tcW w:w="115" w:type="dxa"/>
            <w:shd w:val="clear" w:color="auto" w:fill="006DB6"/>
          </w:tcPr>
          <w:p w14:paraId="7F98E45A" w14:textId="77777777" w:rsidR="00A33022" w:rsidRDefault="00A33022">
            <w:pPr>
              <w:spacing w:after="0"/>
              <w:rPr>
                <w:rFonts w:hint="eastAsia"/>
              </w:rPr>
            </w:pPr>
          </w:p>
        </w:tc>
        <w:tc>
          <w:tcPr>
            <w:tcW w:w="4680" w:type="dxa"/>
          </w:tcPr>
          <w:p w14:paraId="277D4044" w14:textId="77777777" w:rsidR="00A33022" w:rsidRDefault="00000000">
            <w:pPr>
              <w:spacing w:before="80"/>
              <w:rPr>
                <w:rFonts w:hint="eastAsia"/>
              </w:rPr>
            </w:pPr>
            <w:r>
              <w:rPr>
                <w:b/>
                <w:color w:val="006DB6"/>
                <w:sz w:val="26"/>
              </w:rPr>
              <w:t>Ad-Hoc Rate Comparison</w:t>
            </w:r>
          </w:p>
        </w:tc>
      </w:tr>
    </w:tbl>
    <w:p w14:paraId="147FEB9B" w14:textId="77777777" w:rsidR="00A33022" w:rsidRDefault="00A33022">
      <w:pPr>
        <w:rPr>
          <w:rFonts w:hint="eastAsia"/>
        </w:rPr>
      </w:pPr>
    </w:p>
    <w:p w14:paraId="0A7E5CF9" w14:textId="77777777" w:rsidR="00A33022" w:rsidRDefault="00000000">
      <w:pPr>
        <w:spacing w:after="120"/>
        <w:rPr>
          <w:rFonts w:hint="eastAsia"/>
        </w:rPr>
      </w:pPr>
      <w:r>
        <w:t>The contracted support model provides significant savings compared to purchasing the same hours at Technijian’s standard ad-hoc rates (Schedule C):</w:t>
      </w:r>
    </w:p>
    <w:p w14:paraId="2CC170C2"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2340"/>
        <w:gridCol w:w="2340"/>
        <w:gridCol w:w="2340"/>
        <w:gridCol w:w="2340"/>
      </w:tblGrid>
      <w:tr w:rsidR="00A33022" w14:paraId="3A7AF963" w14:textId="77777777">
        <w:trPr>
          <w:jc w:val="center"/>
        </w:trPr>
        <w:tc>
          <w:tcPr>
            <w:tcW w:w="2340" w:type="dxa"/>
            <w:shd w:val="clear" w:color="auto" w:fill="006DB6"/>
          </w:tcPr>
          <w:p w14:paraId="140F9414" w14:textId="77777777" w:rsidR="00A33022" w:rsidRDefault="00000000">
            <w:pPr>
              <w:rPr>
                <w:rFonts w:hint="eastAsia"/>
              </w:rPr>
            </w:pPr>
            <w:r>
              <w:rPr>
                <w:b/>
                <w:color w:val="FFFFFF"/>
                <w:sz w:val="18"/>
              </w:rPr>
              <w:t>Component</w:t>
            </w:r>
          </w:p>
        </w:tc>
        <w:tc>
          <w:tcPr>
            <w:tcW w:w="2340" w:type="dxa"/>
            <w:shd w:val="clear" w:color="auto" w:fill="006DB6"/>
          </w:tcPr>
          <w:p w14:paraId="34B06F53" w14:textId="77777777" w:rsidR="00A33022" w:rsidRDefault="00000000">
            <w:pPr>
              <w:rPr>
                <w:rFonts w:hint="eastAsia"/>
              </w:rPr>
            </w:pPr>
            <w:r>
              <w:rPr>
                <w:b/>
                <w:color w:val="FFFFFF"/>
                <w:sz w:val="18"/>
              </w:rPr>
              <w:t>Contracted</w:t>
            </w:r>
          </w:p>
        </w:tc>
        <w:tc>
          <w:tcPr>
            <w:tcW w:w="2340" w:type="dxa"/>
            <w:shd w:val="clear" w:color="auto" w:fill="006DB6"/>
          </w:tcPr>
          <w:p w14:paraId="6FAB957F" w14:textId="77777777" w:rsidR="00A33022" w:rsidRDefault="00000000">
            <w:pPr>
              <w:rPr>
                <w:rFonts w:hint="eastAsia"/>
              </w:rPr>
            </w:pPr>
            <w:r>
              <w:rPr>
                <w:b/>
                <w:color w:val="FFFFFF"/>
                <w:sz w:val="18"/>
              </w:rPr>
              <w:t>Ad-Hoc Equivalent</w:t>
            </w:r>
          </w:p>
        </w:tc>
        <w:tc>
          <w:tcPr>
            <w:tcW w:w="2340" w:type="dxa"/>
            <w:shd w:val="clear" w:color="auto" w:fill="006DB6"/>
          </w:tcPr>
          <w:p w14:paraId="24931AE1" w14:textId="77777777" w:rsidR="00A33022" w:rsidRDefault="00000000">
            <w:pPr>
              <w:rPr>
                <w:rFonts w:hint="eastAsia"/>
              </w:rPr>
            </w:pPr>
            <w:r>
              <w:rPr>
                <w:b/>
                <w:color w:val="FFFFFF"/>
                <w:sz w:val="18"/>
              </w:rPr>
              <w:t>Savings</w:t>
            </w:r>
          </w:p>
        </w:tc>
      </w:tr>
      <w:tr w:rsidR="00A33022" w14:paraId="642369BE" w14:textId="77777777">
        <w:trPr>
          <w:jc w:val="center"/>
        </w:trPr>
        <w:tc>
          <w:tcPr>
            <w:tcW w:w="2340" w:type="dxa"/>
          </w:tcPr>
          <w:p w14:paraId="1ABE2807" w14:textId="77777777" w:rsidR="00A33022" w:rsidRDefault="00000000">
            <w:pPr>
              <w:rPr>
                <w:rFonts w:hint="eastAsia"/>
              </w:rPr>
            </w:pPr>
            <w:r>
              <w:rPr>
                <w:sz w:val="18"/>
              </w:rPr>
              <w:t>10 hrs US Tech Support</w:t>
            </w:r>
          </w:p>
        </w:tc>
        <w:tc>
          <w:tcPr>
            <w:tcW w:w="2340" w:type="dxa"/>
          </w:tcPr>
          <w:p w14:paraId="0C125EF3" w14:textId="77777777" w:rsidR="00A33022" w:rsidRDefault="00000000">
            <w:pPr>
              <w:rPr>
                <w:rFonts w:hint="eastAsia"/>
              </w:rPr>
            </w:pPr>
            <w:r>
              <w:rPr>
                <w:sz w:val="18"/>
              </w:rPr>
              <w:t>$1,250.00</w:t>
            </w:r>
          </w:p>
        </w:tc>
        <w:tc>
          <w:tcPr>
            <w:tcW w:w="2340" w:type="dxa"/>
          </w:tcPr>
          <w:p w14:paraId="37D151EA" w14:textId="77777777" w:rsidR="00A33022" w:rsidRDefault="00000000">
            <w:pPr>
              <w:rPr>
                <w:rFonts w:hint="eastAsia"/>
              </w:rPr>
            </w:pPr>
            <w:r>
              <w:rPr>
                <w:sz w:val="18"/>
              </w:rPr>
              <w:t>$1,500.00 ($150/hr)</w:t>
            </w:r>
          </w:p>
        </w:tc>
        <w:tc>
          <w:tcPr>
            <w:tcW w:w="2340" w:type="dxa"/>
          </w:tcPr>
          <w:p w14:paraId="74405C57" w14:textId="77777777" w:rsidR="00A33022" w:rsidRDefault="00000000">
            <w:pPr>
              <w:rPr>
                <w:rFonts w:hint="eastAsia"/>
              </w:rPr>
            </w:pPr>
            <w:r>
              <w:rPr>
                <w:sz w:val="18"/>
              </w:rPr>
              <w:t>$250.00</w:t>
            </w:r>
          </w:p>
        </w:tc>
      </w:tr>
      <w:tr w:rsidR="00A33022" w14:paraId="4357A471" w14:textId="77777777">
        <w:trPr>
          <w:jc w:val="center"/>
        </w:trPr>
        <w:tc>
          <w:tcPr>
            <w:tcW w:w="2340" w:type="dxa"/>
          </w:tcPr>
          <w:p w14:paraId="3D9C8CD8" w14:textId="77777777" w:rsidR="00A33022" w:rsidRDefault="00000000">
            <w:pPr>
              <w:rPr>
                <w:rFonts w:hint="eastAsia"/>
              </w:rPr>
            </w:pPr>
            <w:r>
              <w:rPr>
                <w:sz w:val="18"/>
              </w:rPr>
              <w:t>20 hrs India Night</w:t>
            </w:r>
          </w:p>
        </w:tc>
        <w:tc>
          <w:tcPr>
            <w:tcW w:w="2340" w:type="dxa"/>
          </w:tcPr>
          <w:p w14:paraId="39D406BF" w14:textId="77777777" w:rsidR="00A33022" w:rsidRDefault="00000000">
            <w:pPr>
              <w:rPr>
                <w:rFonts w:hint="eastAsia"/>
              </w:rPr>
            </w:pPr>
            <w:r>
              <w:rPr>
                <w:sz w:val="18"/>
              </w:rPr>
              <w:t>$600.00</w:t>
            </w:r>
          </w:p>
        </w:tc>
        <w:tc>
          <w:tcPr>
            <w:tcW w:w="2340" w:type="dxa"/>
          </w:tcPr>
          <w:p w14:paraId="1613A3C8" w14:textId="77777777" w:rsidR="00A33022" w:rsidRDefault="00000000">
            <w:pPr>
              <w:rPr>
                <w:rFonts w:hint="eastAsia"/>
              </w:rPr>
            </w:pPr>
            <w:r>
              <w:rPr>
                <w:sz w:val="18"/>
              </w:rPr>
              <w:t>$900.00 ($45/hr)</w:t>
            </w:r>
          </w:p>
        </w:tc>
        <w:tc>
          <w:tcPr>
            <w:tcW w:w="2340" w:type="dxa"/>
          </w:tcPr>
          <w:p w14:paraId="0A7EF3B2" w14:textId="77777777" w:rsidR="00A33022" w:rsidRDefault="00000000">
            <w:pPr>
              <w:rPr>
                <w:rFonts w:hint="eastAsia"/>
              </w:rPr>
            </w:pPr>
            <w:r>
              <w:rPr>
                <w:sz w:val="18"/>
              </w:rPr>
              <w:t>$300.00</w:t>
            </w:r>
          </w:p>
        </w:tc>
      </w:tr>
      <w:tr w:rsidR="00A33022" w14:paraId="2456B8B4" w14:textId="77777777">
        <w:trPr>
          <w:jc w:val="center"/>
        </w:trPr>
        <w:tc>
          <w:tcPr>
            <w:tcW w:w="2340" w:type="dxa"/>
          </w:tcPr>
          <w:p w14:paraId="144C6669" w14:textId="77777777" w:rsidR="00A33022" w:rsidRDefault="00000000">
            <w:pPr>
              <w:rPr>
                <w:rFonts w:hint="eastAsia"/>
              </w:rPr>
            </w:pPr>
            <w:r>
              <w:rPr>
                <w:sz w:val="18"/>
              </w:rPr>
              <w:t>10 hrs India Day</w:t>
            </w:r>
          </w:p>
        </w:tc>
        <w:tc>
          <w:tcPr>
            <w:tcW w:w="2340" w:type="dxa"/>
          </w:tcPr>
          <w:p w14:paraId="52017813" w14:textId="77777777" w:rsidR="00A33022" w:rsidRDefault="00000000">
            <w:pPr>
              <w:rPr>
                <w:rFonts w:hint="eastAsia"/>
              </w:rPr>
            </w:pPr>
            <w:r>
              <w:rPr>
                <w:sz w:val="18"/>
              </w:rPr>
              <w:t>$150.00</w:t>
            </w:r>
          </w:p>
        </w:tc>
        <w:tc>
          <w:tcPr>
            <w:tcW w:w="2340" w:type="dxa"/>
          </w:tcPr>
          <w:p w14:paraId="1D685802" w14:textId="77777777" w:rsidR="00A33022" w:rsidRDefault="00000000">
            <w:pPr>
              <w:rPr>
                <w:rFonts w:hint="eastAsia"/>
              </w:rPr>
            </w:pPr>
            <w:r>
              <w:rPr>
                <w:sz w:val="18"/>
              </w:rPr>
              <w:t>$450.00 ($45/hr)</w:t>
            </w:r>
          </w:p>
        </w:tc>
        <w:tc>
          <w:tcPr>
            <w:tcW w:w="2340" w:type="dxa"/>
          </w:tcPr>
          <w:p w14:paraId="4704F5CE" w14:textId="77777777" w:rsidR="00A33022" w:rsidRDefault="00000000">
            <w:pPr>
              <w:rPr>
                <w:rFonts w:hint="eastAsia"/>
              </w:rPr>
            </w:pPr>
            <w:r>
              <w:rPr>
                <w:sz w:val="18"/>
              </w:rPr>
              <w:t>$300.00</w:t>
            </w:r>
          </w:p>
        </w:tc>
      </w:tr>
      <w:tr w:rsidR="00A33022" w14:paraId="25658062" w14:textId="77777777">
        <w:trPr>
          <w:jc w:val="center"/>
        </w:trPr>
        <w:tc>
          <w:tcPr>
            <w:tcW w:w="2340" w:type="dxa"/>
            <w:shd w:val="clear" w:color="auto" w:fill="F8F9FA"/>
          </w:tcPr>
          <w:p w14:paraId="2DF89534" w14:textId="77777777" w:rsidR="00A33022" w:rsidRDefault="00000000">
            <w:pPr>
              <w:rPr>
                <w:rFonts w:hint="eastAsia"/>
              </w:rPr>
            </w:pPr>
            <w:r>
              <w:rPr>
                <w:b/>
                <w:color w:val="1A1A2E"/>
                <w:sz w:val="18"/>
              </w:rPr>
              <w:t>Support Total</w:t>
            </w:r>
          </w:p>
        </w:tc>
        <w:tc>
          <w:tcPr>
            <w:tcW w:w="2340" w:type="dxa"/>
            <w:shd w:val="clear" w:color="auto" w:fill="F8F9FA"/>
          </w:tcPr>
          <w:p w14:paraId="3480AE21" w14:textId="77777777" w:rsidR="00A33022" w:rsidRDefault="00000000">
            <w:pPr>
              <w:rPr>
                <w:rFonts w:hint="eastAsia"/>
              </w:rPr>
            </w:pPr>
            <w:r>
              <w:rPr>
                <w:b/>
                <w:color w:val="1A1A2E"/>
                <w:sz w:val="18"/>
              </w:rPr>
              <w:t>$2,000.00</w:t>
            </w:r>
          </w:p>
        </w:tc>
        <w:tc>
          <w:tcPr>
            <w:tcW w:w="2340" w:type="dxa"/>
            <w:shd w:val="clear" w:color="auto" w:fill="F8F9FA"/>
          </w:tcPr>
          <w:p w14:paraId="47A4F158" w14:textId="77777777" w:rsidR="00A33022" w:rsidRDefault="00000000">
            <w:pPr>
              <w:rPr>
                <w:rFonts w:hint="eastAsia"/>
              </w:rPr>
            </w:pPr>
            <w:r>
              <w:rPr>
                <w:b/>
                <w:color w:val="1A1A2E"/>
                <w:sz w:val="18"/>
              </w:rPr>
              <w:t>$2,850.00</w:t>
            </w:r>
          </w:p>
        </w:tc>
        <w:tc>
          <w:tcPr>
            <w:tcW w:w="2340" w:type="dxa"/>
            <w:shd w:val="clear" w:color="auto" w:fill="F8F9FA"/>
          </w:tcPr>
          <w:p w14:paraId="1DCB9024" w14:textId="77777777" w:rsidR="00A33022" w:rsidRDefault="00000000">
            <w:pPr>
              <w:rPr>
                <w:rFonts w:hint="eastAsia"/>
              </w:rPr>
            </w:pPr>
            <w:r>
              <w:rPr>
                <w:b/>
                <w:color w:val="1A1A2E"/>
                <w:sz w:val="18"/>
              </w:rPr>
              <w:t>$850.00 (30%)</w:t>
            </w:r>
          </w:p>
        </w:tc>
      </w:tr>
    </w:tbl>
    <w:p w14:paraId="41FAF822" w14:textId="77777777" w:rsidR="00A33022" w:rsidRDefault="00A33022">
      <w:pPr>
        <w:rPr>
          <w:rFonts w:hint="eastAsia"/>
        </w:rPr>
      </w:pPr>
    </w:p>
    <w:p w14:paraId="540E0399" w14:textId="77777777" w:rsidR="00A33022" w:rsidRDefault="00000000">
      <w:pPr>
        <w:spacing w:after="120"/>
        <w:rPr>
          <w:rFonts w:hint="eastAsia"/>
        </w:rPr>
      </w:pPr>
      <w:r>
        <w:t>AMPAC saves $850.00 per month ($10,200 annually) on support labor alone by committing to the contracted model versus ad-hoc billing.</w:t>
      </w:r>
    </w:p>
    <w:p w14:paraId="38ACD6DB"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029124B8" w14:textId="77777777">
        <w:trPr>
          <w:jc w:val="center"/>
        </w:trPr>
        <w:tc>
          <w:tcPr>
            <w:tcW w:w="9360" w:type="dxa"/>
            <w:shd w:val="clear" w:color="auto" w:fill="006DB6"/>
          </w:tcPr>
          <w:p w14:paraId="59BB53F8" w14:textId="77777777" w:rsidR="00A33022" w:rsidRDefault="00A33022">
            <w:pPr>
              <w:spacing w:after="0" w:line="40" w:lineRule="auto"/>
              <w:rPr>
                <w:rFonts w:hint="eastAsia"/>
              </w:rPr>
            </w:pPr>
          </w:p>
        </w:tc>
      </w:tr>
    </w:tbl>
    <w:p w14:paraId="153A4F3C" w14:textId="77777777" w:rsidR="00A33022" w:rsidRDefault="00000000">
      <w:pPr>
        <w:spacing w:before="120"/>
        <w:jc w:val="center"/>
        <w:rPr>
          <w:rFonts w:hint="eastAsia"/>
        </w:rPr>
      </w:pPr>
      <w:r>
        <w:rPr>
          <w:sz w:val="16"/>
        </w:rPr>
        <w:t>Technijian, Inc.  |  18 Technology Dr., Ste 141, Irvine, CA 92618  |  949.379.8499  |  technijian.com</w:t>
      </w:r>
    </w:p>
    <w:p w14:paraId="78FE609A"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3BCB297D" w14:textId="77777777">
        <w:trPr>
          <w:jc w:val="center"/>
        </w:trPr>
        <w:tc>
          <w:tcPr>
            <w:tcW w:w="9360" w:type="dxa"/>
            <w:shd w:val="clear" w:color="auto" w:fill="006DB6"/>
          </w:tcPr>
          <w:p w14:paraId="51CCE071" w14:textId="77777777" w:rsidR="00A33022" w:rsidRDefault="00000000">
            <w:pPr>
              <w:spacing w:before="80"/>
              <w:rPr>
                <w:rFonts w:hint="eastAsia"/>
              </w:rPr>
            </w:pPr>
            <w:r>
              <w:rPr>
                <w:b/>
                <w:color w:val="FFFFFF"/>
                <w:sz w:val="24"/>
              </w:rPr>
              <w:lastRenderedPageBreak/>
              <w:t>SERVICE LEVEL COMMITMENTS</w:t>
            </w:r>
          </w:p>
        </w:tc>
      </w:tr>
    </w:tbl>
    <w:p w14:paraId="7C038376"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522E07A9" w14:textId="77777777">
        <w:tc>
          <w:tcPr>
            <w:tcW w:w="115" w:type="dxa"/>
            <w:shd w:val="clear" w:color="auto" w:fill="006DB6"/>
          </w:tcPr>
          <w:p w14:paraId="2DD74B04" w14:textId="77777777" w:rsidR="00A33022" w:rsidRDefault="00A33022">
            <w:pPr>
              <w:spacing w:after="0"/>
              <w:rPr>
                <w:rFonts w:hint="eastAsia"/>
              </w:rPr>
            </w:pPr>
          </w:p>
        </w:tc>
        <w:tc>
          <w:tcPr>
            <w:tcW w:w="4680" w:type="dxa"/>
          </w:tcPr>
          <w:p w14:paraId="3765A9C0" w14:textId="77777777" w:rsidR="00A33022" w:rsidRDefault="00000000">
            <w:pPr>
              <w:spacing w:before="80"/>
              <w:rPr>
                <w:rFonts w:hint="eastAsia"/>
              </w:rPr>
            </w:pPr>
            <w:r>
              <w:rPr>
                <w:b/>
                <w:color w:val="006DB6"/>
                <w:sz w:val="26"/>
              </w:rPr>
              <w:t>Response Times by Priority</w:t>
            </w:r>
          </w:p>
        </w:tc>
      </w:tr>
    </w:tbl>
    <w:p w14:paraId="4AE8C139"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2340"/>
        <w:gridCol w:w="2340"/>
        <w:gridCol w:w="2340"/>
        <w:gridCol w:w="2340"/>
      </w:tblGrid>
      <w:tr w:rsidR="00A33022" w14:paraId="02D1F154" w14:textId="77777777">
        <w:trPr>
          <w:jc w:val="center"/>
        </w:trPr>
        <w:tc>
          <w:tcPr>
            <w:tcW w:w="2340" w:type="dxa"/>
            <w:shd w:val="clear" w:color="auto" w:fill="006DB6"/>
          </w:tcPr>
          <w:p w14:paraId="5E4997F3" w14:textId="77777777" w:rsidR="00A33022" w:rsidRDefault="00000000">
            <w:pPr>
              <w:rPr>
                <w:rFonts w:hint="eastAsia"/>
              </w:rPr>
            </w:pPr>
            <w:r>
              <w:rPr>
                <w:b/>
                <w:color w:val="FFFFFF"/>
                <w:sz w:val="18"/>
              </w:rPr>
              <w:t>Priority</w:t>
            </w:r>
          </w:p>
        </w:tc>
        <w:tc>
          <w:tcPr>
            <w:tcW w:w="2340" w:type="dxa"/>
            <w:shd w:val="clear" w:color="auto" w:fill="006DB6"/>
          </w:tcPr>
          <w:p w14:paraId="485722DD" w14:textId="77777777" w:rsidR="00A33022" w:rsidRDefault="00000000">
            <w:pPr>
              <w:rPr>
                <w:rFonts w:hint="eastAsia"/>
              </w:rPr>
            </w:pPr>
            <w:r>
              <w:rPr>
                <w:b/>
                <w:color w:val="FFFFFF"/>
                <w:sz w:val="18"/>
              </w:rPr>
              <w:t>Definition</w:t>
            </w:r>
          </w:p>
        </w:tc>
        <w:tc>
          <w:tcPr>
            <w:tcW w:w="2340" w:type="dxa"/>
            <w:shd w:val="clear" w:color="auto" w:fill="006DB6"/>
          </w:tcPr>
          <w:p w14:paraId="51E14D1A" w14:textId="77777777" w:rsidR="00A33022" w:rsidRDefault="00000000">
            <w:pPr>
              <w:rPr>
                <w:rFonts w:hint="eastAsia"/>
              </w:rPr>
            </w:pPr>
            <w:r>
              <w:rPr>
                <w:b/>
                <w:color w:val="FFFFFF"/>
                <w:sz w:val="18"/>
              </w:rPr>
              <w:t>Response Time</w:t>
            </w:r>
          </w:p>
        </w:tc>
        <w:tc>
          <w:tcPr>
            <w:tcW w:w="2340" w:type="dxa"/>
            <w:shd w:val="clear" w:color="auto" w:fill="006DB6"/>
          </w:tcPr>
          <w:p w14:paraId="4B57CFF6" w14:textId="77777777" w:rsidR="00A33022" w:rsidRDefault="00000000">
            <w:pPr>
              <w:rPr>
                <w:rFonts w:hint="eastAsia"/>
              </w:rPr>
            </w:pPr>
            <w:r>
              <w:rPr>
                <w:b/>
                <w:color w:val="FFFFFF"/>
                <w:sz w:val="18"/>
              </w:rPr>
              <w:t>Update Frequency</w:t>
            </w:r>
          </w:p>
        </w:tc>
      </w:tr>
      <w:tr w:rsidR="00A33022" w14:paraId="631A849D" w14:textId="77777777">
        <w:trPr>
          <w:jc w:val="center"/>
        </w:trPr>
        <w:tc>
          <w:tcPr>
            <w:tcW w:w="2340" w:type="dxa"/>
          </w:tcPr>
          <w:p w14:paraId="4B23D8A4" w14:textId="77777777" w:rsidR="00A33022" w:rsidRDefault="00000000">
            <w:pPr>
              <w:rPr>
                <w:rFonts w:hint="eastAsia"/>
              </w:rPr>
            </w:pPr>
            <w:r>
              <w:rPr>
                <w:sz w:val="18"/>
              </w:rPr>
              <w:t>Critical (P1)</w:t>
            </w:r>
          </w:p>
        </w:tc>
        <w:tc>
          <w:tcPr>
            <w:tcW w:w="2340" w:type="dxa"/>
          </w:tcPr>
          <w:p w14:paraId="393ADD1A" w14:textId="77777777" w:rsidR="00A33022" w:rsidRDefault="00000000">
            <w:pPr>
              <w:rPr>
                <w:rFonts w:hint="eastAsia"/>
              </w:rPr>
            </w:pPr>
            <w:r>
              <w:rPr>
                <w:sz w:val="18"/>
              </w:rPr>
              <w:t>System-wide outage, security breach, or data loss event</w:t>
            </w:r>
          </w:p>
        </w:tc>
        <w:tc>
          <w:tcPr>
            <w:tcW w:w="2340" w:type="dxa"/>
          </w:tcPr>
          <w:p w14:paraId="224110E7" w14:textId="77777777" w:rsidR="00A33022" w:rsidRDefault="00000000">
            <w:pPr>
              <w:rPr>
                <w:rFonts w:hint="eastAsia"/>
              </w:rPr>
            </w:pPr>
            <w:r>
              <w:rPr>
                <w:sz w:val="18"/>
              </w:rPr>
              <w:t>15 minutes</w:t>
            </w:r>
          </w:p>
        </w:tc>
        <w:tc>
          <w:tcPr>
            <w:tcW w:w="2340" w:type="dxa"/>
          </w:tcPr>
          <w:p w14:paraId="35323B52" w14:textId="77777777" w:rsidR="00A33022" w:rsidRDefault="00000000">
            <w:pPr>
              <w:rPr>
                <w:rFonts w:hint="eastAsia"/>
              </w:rPr>
            </w:pPr>
            <w:r>
              <w:rPr>
                <w:sz w:val="18"/>
              </w:rPr>
              <w:t>Every 30 minutes</w:t>
            </w:r>
          </w:p>
        </w:tc>
      </w:tr>
      <w:tr w:rsidR="00A33022" w14:paraId="485F108D" w14:textId="77777777">
        <w:trPr>
          <w:jc w:val="center"/>
        </w:trPr>
        <w:tc>
          <w:tcPr>
            <w:tcW w:w="2340" w:type="dxa"/>
          </w:tcPr>
          <w:p w14:paraId="0B5E7459" w14:textId="77777777" w:rsidR="00A33022" w:rsidRDefault="00000000">
            <w:pPr>
              <w:rPr>
                <w:rFonts w:hint="eastAsia"/>
              </w:rPr>
            </w:pPr>
            <w:r>
              <w:rPr>
                <w:sz w:val="18"/>
              </w:rPr>
              <w:t>High (P2)</w:t>
            </w:r>
          </w:p>
        </w:tc>
        <w:tc>
          <w:tcPr>
            <w:tcW w:w="2340" w:type="dxa"/>
          </w:tcPr>
          <w:p w14:paraId="41A230BB" w14:textId="77777777" w:rsidR="00A33022" w:rsidRDefault="00000000">
            <w:pPr>
              <w:rPr>
                <w:rFonts w:hint="eastAsia"/>
              </w:rPr>
            </w:pPr>
            <w:r>
              <w:rPr>
                <w:sz w:val="18"/>
              </w:rPr>
              <w:t>Major system degraded, multiple users impacted</w:t>
            </w:r>
          </w:p>
        </w:tc>
        <w:tc>
          <w:tcPr>
            <w:tcW w:w="2340" w:type="dxa"/>
          </w:tcPr>
          <w:p w14:paraId="06344AD5" w14:textId="77777777" w:rsidR="00A33022" w:rsidRDefault="00000000">
            <w:pPr>
              <w:rPr>
                <w:rFonts w:hint="eastAsia"/>
              </w:rPr>
            </w:pPr>
            <w:r>
              <w:rPr>
                <w:sz w:val="18"/>
              </w:rPr>
              <w:t>30 minutes</w:t>
            </w:r>
          </w:p>
        </w:tc>
        <w:tc>
          <w:tcPr>
            <w:tcW w:w="2340" w:type="dxa"/>
          </w:tcPr>
          <w:p w14:paraId="1F277924" w14:textId="77777777" w:rsidR="00A33022" w:rsidRDefault="00000000">
            <w:pPr>
              <w:rPr>
                <w:rFonts w:hint="eastAsia"/>
              </w:rPr>
            </w:pPr>
            <w:r>
              <w:rPr>
                <w:sz w:val="18"/>
              </w:rPr>
              <w:t>Every 1 hour</w:t>
            </w:r>
          </w:p>
        </w:tc>
      </w:tr>
      <w:tr w:rsidR="00A33022" w14:paraId="434395E4" w14:textId="77777777">
        <w:trPr>
          <w:jc w:val="center"/>
        </w:trPr>
        <w:tc>
          <w:tcPr>
            <w:tcW w:w="2340" w:type="dxa"/>
          </w:tcPr>
          <w:p w14:paraId="020ACD17" w14:textId="77777777" w:rsidR="00A33022" w:rsidRDefault="00000000">
            <w:pPr>
              <w:rPr>
                <w:rFonts w:hint="eastAsia"/>
              </w:rPr>
            </w:pPr>
            <w:r>
              <w:rPr>
                <w:sz w:val="18"/>
              </w:rPr>
              <w:t>Medium (P3)</w:t>
            </w:r>
          </w:p>
        </w:tc>
        <w:tc>
          <w:tcPr>
            <w:tcW w:w="2340" w:type="dxa"/>
          </w:tcPr>
          <w:p w14:paraId="736A92FD" w14:textId="77777777" w:rsidR="00A33022" w:rsidRDefault="00000000">
            <w:pPr>
              <w:rPr>
                <w:rFonts w:hint="eastAsia"/>
              </w:rPr>
            </w:pPr>
            <w:r>
              <w:rPr>
                <w:sz w:val="18"/>
              </w:rPr>
              <w:t>Single user impacted, workaround available</w:t>
            </w:r>
          </w:p>
        </w:tc>
        <w:tc>
          <w:tcPr>
            <w:tcW w:w="2340" w:type="dxa"/>
          </w:tcPr>
          <w:p w14:paraId="5A95F77C" w14:textId="77777777" w:rsidR="00A33022" w:rsidRDefault="00000000">
            <w:pPr>
              <w:rPr>
                <w:rFonts w:hint="eastAsia"/>
              </w:rPr>
            </w:pPr>
            <w:r>
              <w:rPr>
                <w:sz w:val="18"/>
              </w:rPr>
              <w:t>2 hours</w:t>
            </w:r>
          </w:p>
        </w:tc>
        <w:tc>
          <w:tcPr>
            <w:tcW w:w="2340" w:type="dxa"/>
          </w:tcPr>
          <w:p w14:paraId="46443F77" w14:textId="77777777" w:rsidR="00A33022" w:rsidRDefault="00000000">
            <w:pPr>
              <w:rPr>
                <w:rFonts w:hint="eastAsia"/>
              </w:rPr>
            </w:pPr>
            <w:r>
              <w:rPr>
                <w:sz w:val="18"/>
              </w:rPr>
              <w:t>Every 4 hours</w:t>
            </w:r>
          </w:p>
        </w:tc>
      </w:tr>
      <w:tr w:rsidR="00A33022" w14:paraId="08CABBE7" w14:textId="77777777">
        <w:trPr>
          <w:jc w:val="center"/>
        </w:trPr>
        <w:tc>
          <w:tcPr>
            <w:tcW w:w="2340" w:type="dxa"/>
          </w:tcPr>
          <w:p w14:paraId="12DA279E" w14:textId="77777777" w:rsidR="00A33022" w:rsidRDefault="00000000">
            <w:pPr>
              <w:rPr>
                <w:rFonts w:hint="eastAsia"/>
              </w:rPr>
            </w:pPr>
            <w:r>
              <w:rPr>
                <w:sz w:val="18"/>
              </w:rPr>
              <w:t>Low (P4)</w:t>
            </w:r>
          </w:p>
        </w:tc>
        <w:tc>
          <w:tcPr>
            <w:tcW w:w="2340" w:type="dxa"/>
          </w:tcPr>
          <w:p w14:paraId="562E9F6E" w14:textId="77777777" w:rsidR="00A33022" w:rsidRDefault="00000000">
            <w:pPr>
              <w:rPr>
                <w:rFonts w:hint="eastAsia"/>
              </w:rPr>
            </w:pPr>
            <w:r>
              <w:rPr>
                <w:sz w:val="18"/>
              </w:rPr>
              <w:t>Informational, enhancement request, or scheduled task</w:t>
            </w:r>
          </w:p>
        </w:tc>
        <w:tc>
          <w:tcPr>
            <w:tcW w:w="2340" w:type="dxa"/>
          </w:tcPr>
          <w:p w14:paraId="55A7204B" w14:textId="77777777" w:rsidR="00A33022" w:rsidRDefault="00000000">
            <w:pPr>
              <w:rPr>
                <w:rFonts w:hint="eastAsia"/>
              </w:rPr>
            </w:pPr>
            <w:r>
              <w:rPr>
                <w:sz w:val="18"/>
              </w:rPr>
              <w:t>4 hours</w:t>
            </w:r>
          </w:p>
        </w:tc>
        <w:tc>
          <w:tcPr>
            <w:tcW w:w="2340" w:type="dxa"/>
          </w:tcPr>
          <w:p w14:paraId="078EB537" w14:textId="77777777" w:rsidR="00A33022" w:rsidRDefault="00000000">
            <w:pPr>
              <w:rPr>
                <w:rFonts w:hint="eastAsia"/>
              </w:rPr>
            </w:pPr>
            <w:r>
              <w:rPr>
                <w:sz w:val="18"/>
              </w:rPr>
              <w:t>Next business day</w:t>
            </w:r>
          </w:p>
        </w:tc>
      </w:tr>
    </w:tbl>
    <w:p w14:paraId="649733E1"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1FE713B7" w14:textId="77777777">
        <w:tc>
          <w:tcPr>
            <w:tcW w:w="115" w:type="dxa"/>
            <w:shd w:val="clear" w:color="auto" w:fill="006DB6"/>
          </w:tcPr>
          <w:p w14:paraId="17AE29F7" w14:textId="77777777" w:rsidR="00A33022" w:rsidRDefault="00A33022">
            <w:pPr>
              <w:spacing w:after="0"/>
              <w:rPr>
                <w:rFonts w:hint="eastAsia"/>
              </w:rPr>
            </w:pPr>
          </w:p>
        </w:tc>
        <w:tc>
          <w:tcPr>
            <w:tcW w:w="4680" w:type="dxa"/>
          </w:tcPr>
          <w:p w14:paraId="0F8C9970" w14:textId="77777777" w:rsidR="00A33022" w:rsidRDefault="00000000">
            <w:pPr>
              <w:spacing w:before="80"/>
              <w:rPr>
                <w:rFonts w:hint="eastAsia"/>
              </w:rPr>
            </w:pPr>
            <w:r>
              <w:rPr>
                <w:b/>
                <w:color w:val="006DB6"/>
                <w:sz w:val="26"/>
              </w:rPr>
              <w:t>Infrastructure &amp; Availability</w:t>
            </w:r>
          </w:p>
        </w:tc>
      </w:tr>
    </w:tbl>
    <w:p w14:paraId="7EEC0587" w14:textId="77777777" w:rsidR="00A33022" w:rsidRDefault="00A33022">
      <w:pPr>
        <w:rPr>
          <w:rFonts w:hint="eastAsia"/>
        </w:rPr>
      </w:pPr>
    </w:p>
    <w:p w14:paraId="3F9D1922" w14:textId="77777777" w:rsidR="00A33022" w:rsidRDefault="00000000">
      <w:pPr>
        <w:pStyle w:val="ListBullet"/>
        <w:spacing w:after="40"/>
        <w:rPr>
          <w:rFonts w:hint="eastAsia"/>
        </w:rPr>
      </w:pPr>
      <w:r>
        <w:rPr>
          <w:b/>
          <w:color w:val="1A1A2E"/>
        </w:rPr>
        <w:t xml:space="preserve">Infrastructure Uptime SLA: </w:t>
      </w:r>
      <w:r>
        <w:t>99.9% uptime</w:t>
      </w:r>
    </w:p>
    <w:p w14:paraId="08DA0865" w14:textId="77777777" w:rsidR="00A33022" w:rsidRDefault="00000000">
      <w:pPr>
        <w:pStyle w:val="ListBullet"/>
        <w:spacing w:after="40"/>
        <w:rPr>
          <w:rFonts w:hint="eastAsia"/>
        </w:rPr>
      </w:pPr>
      <w:r>
        <w:rPr>
          <w:b/>
          <w:color w:val="1A1A2E"/>
        </w:rPr>
        <w:t xml:space="preserve">Monitoring: </w:t>
      </w:r>
      <w:r>
        <w:t>All AMPAC-facing services monitored 24/7/365 with automated alerting</w:t>
      </w:r>
    </w:p>
    <w:p w14:paraId="2F80B268" w14:textId="77777777" w:rsidR="00A33022" w:rsidRDefault="00000000">
      <w:pPr>
        <w:pStyle w:val="ListBullet"/>
        <w:spacing w:after="40"/>
        <w:rPr>
          <w:rFonts w:hint="eastAsia"/>
        </w:rPr>
      </w:pPr>
      <w:r>
        <w:rPr>
          <w:b/>
          <w:color w:val="1A1A2E"/>
        </w:rPr>
        <w:t xml:space="preserve">Dedicated Account Manager: </w:t>
      </w:r>
      <w:r>
        <w:t>Named point of contact for all service delivery, quarterly business reviews</w:t>
      </w:r>
    </w:p>
    <w:p w14:paraId="7748FD98" w14:textId="77777777" w:rsidR="00A33022" w:rsidRDefault="00000000">
      <w:pPr>
        <w:pStyle w:val="ListBullet"/>
        <w:spacing w:after="40"/>
        <w:rPr>
          <w:rFonts w:hint="eastAsia"/>
        </w:rPr>
      </w:pPr>
      <w:r>
        <w:rPr>
          <w:b/>
          <w:color w:val="1A1A2E"/>
        </w:rPr>
        <w:t xml:space="preserve">Monthly Service Reports: </w:t>
      </w:r>
      <w:r>
        <w:t>Monthly reports covering ticket volume, resolution times, security events, patch compliance, and phishing training scores</w:t>
      </w:r>
    </w:p>
    <w:p w14:paraId="4635AACD" w14:textId="77777777" w:rsidR="00A33022" w:rsidRDefault="00000000">
      <w:pPr>
        <w:pStyle w:val="ListBullet"/>
        <w:spacing w:after="40"/>
        <w:rPr>
          <w:rFonts w:hint="eastAsia"/>
        </w:rPr>
      </w:pPr>
      <w:r>
        <w:rPr>
          <w:b/>
          <w:color w:val="1A1A2E"/>
        </w:rPr>
        <w:t xml:space="preserve">Quarterly Security Reviews: </w:t>
      </w:r>
      <w:r>
        <w:t>Quarterly vulnerability assessment reports aligned with Safeguards Rule annual risk assessment</w:t>
      </w:r>
    </w:p>
    <w:p w14:paraId="13E65A9C"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28B68E81" w14:textId="77777777">
        <w:trPr>
          <w:jc w:val="center"/>
        </w:trPr>
        <w:tc>
          <w:tcPr>
            <w:tcW w:w="9360" w:type="dxa"/>
            <w:shd w:val="clear" w:color="auto" w:fill="006DB6"/>
          </w:tcPr>
          <w:p w14:paraId="072EC7E0" w14:textId="77777777" w:rsidR="00A33022" w:rsidRDefault="00A33022">
            <w:pPr>
              <w:spacing w:after="0" w:line="40" w:lineRule="auto"/>
              <w:rPr>
                <w:rFonts w:hint="eastAsia"/>
              </w:rPr>
            </w:pPr>
          </w:p>
        </w:tc>
      </w:tr>
    </w:tbl>
    <w:p w14:paraId="7E85B231" w14:textId="77777777" w:rsidR="00A33022" w:rsidRDefault="00000000">
      <w:pPr>
        <w:spacing w:before="120"/>
        <w:jc w:val="center"/>
        <w:rPr>
          <w:rFonts w:hint="eastAsia"/>
        </w:rPr>
      </w:pPr>
      <w:r>
        <w:rPr>
          <w:sz w:val="16"/>
        </w:rPr>
        <w:t>Technijian, Inc.  |  18 Technology Dr., Ste 141, Irvine, CA 92618  |  949.379.8499  |  technijian.com</w:t>
      </w:r>
    </w:p>
    <w:p w14:paraId="6A11FF01"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323430E8" w14:textId="77777777">
        <w:trPr>
          <w:jc w:val="center"/>
        </w:trPr>
        <w:tc>
          <w:tcPr>
            <w:tcW w:w="9360" w:type="dxa"/>
            <w:shd w:val="clear" w:color="auto" w:fill="006DB6"/>
          </w:tcPr>
          <w:p w14:paraId="4F70B748" w14:textId="77777777" w:rsidR="00A33022" w:rsidRDefault="00000000">
            <w:pPr>
              <w:spacing w:before="80"/>
              <w:rPr>
                <w:rFonts w:hint="eastAsia"/>
              </w:rPr>
            </w:pPr>
            <w:r>
              <w:rPr>
                <w:b/>
                <w:color w:val="FFFFFF"/>
                <w:sz w:val="24"/>
              </w:rPr>
              <w:lastRenderedPageBreak/>
              <w:t>RATE CARD</w:t>
            </w:r>
          </w:p>
        </w:tc>
      </w:tr>
    </w:tbl>
    <w:p w14:paraId="1744EF67" w14:textId="77777777" w:rsidR="00A33022" w:rsidRDefault="00A33022">
      <w:pPr>
        <w:rPr>
          <w:rFonts w:hint="eastAsia"/>
        </w:rPr>
      </w:pPr>
    </w:p>
    <w:p w14:paraId="4AA101F5" w14:textId="77777777" w:rsidR="00A33022" w:rsidRDefault="00000000">
      <w:pPr>
        <w:spacing w:after="120"/>
        <w:rPr>
          <w:rFonts w:hint="eastAsia"/>
        </w:rPr>
      </w:pPr>
      <w:r>
        <w:t>Normal Business Hours: Monday – Friday, 8:00 AM – 6:00 PM Pacific Time</w:t>
      </w:r>
    </w:p>
    <w:p w14:paraId="1DD4EF0B"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22F3A411" w14:textId="77777777">
        <w:tc>
          <w:tcPr>
            <w:tcW w:w="115" w:type="dxa"/>
            <w:shd w:val="clear" w:color="auto" w:fill="006DB6"/>
          </w:tcPr>
          <w:p w14:paraId="0CE34713" w14:textId="77777777" w:rsidR="00A33022" w:rsidRDefault="00A33022">
            <w:pPr>
              <w:spacing w:after="0"/>
              <w:rPr>
                <w:rFonts w:hint="eastAsia"/>
              </w:rPr>
            </w:pPr>
          </w:p>
        </w:tc>
        <w:tc>
          <w:tcPr>
            <w:tcW w:w="4680" w:type="dxa"/>
          </w:tcPr>
          <w:p w14:paraId="062A61B9" w14:textId="77777777" w:rsidR="00A33022" w:rsidRDefault="00000000">
            <w:pPr>
              <w:spacing w:before="80"/>
              <w:rPr>
                <w:rFonts w:hint="eastAsia"/>
              </w:rPr>
            </w:pPr>
            <w:r>
              <w:rPr>
                <w:b/>
                <w:color w:val="006DB6"/>
                <w:sz w:val="26"/>
              </w:rPr>
              <w:t>US-Based Staff</w:t>
            </w:r>
          </w:p>
        </w:tc>
      </w:tr>
    </w:tbl>
    <w:p w14:paraId="77E9D9F1"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2340"/>
        <w:gridCol w:w="2340"/>
        <w:gridCol w:w="2340"/>
        <w:gridCol w:w="2340"/>
      </w:tblGrid>
      <w:tr w:rsidR="00A33022" w14:paraId="22F1DEE6" w14:textId="77777777">
        <w:trPr>
          <w:jc w:val="center"/>
        </w:trPr>
        <w:tc>
          <w:tcPr>
            <w:tcW w:w="2340" w:type="dxa"/>
            <w:shd w:val="clear" w:color="auto" w:fill="006DB6"/>
          </w:tcPr>
          <w:p w14:paraId="615AF47A" w14:textId="77777777" w:rsidR="00A33022" w:rsidRDefault="00000000">
            <w:pPr>
              <w:rPr>
                <w:rFonts w:hint="eastAsia"/>
              </w:rPr>
            </w:pPr>
            <w:r>
              <w:rPr>
                <w:b/>
                <w:color w:val="FFFFFF"/>
                <w:sz w:val="18"/>
              </w:rPr>
              <w:t>Role</w:t>
            </w:r>
          </w:p>
        </w:tc>
        <w:tc>
          <w:tcPr>
            <w:tcW w:w="2340" w:type="dxa"/>
            <w:shd w:val="clear" w:color="auto" w:fill="006DB6"/>
          </w:tcPr>
          <w:p w14:paraId="7961C4F5" w14:textId="77777777" w:rsidR="00A33022" w:rsidRDefault="00000000">
            <w:pPr>
              <w:rPr>
                <w:rFonts w:hint="eastAsia"/>
              </w:rPr>
            </w:pPr>
            <w:r>
              <w:rPr>
                <w:b/>
                <w:color w:val="FFFFFF"/>
                <w:sz w:val="18"/>
              </w:rPr>
              <w:t>Hourly</w:t>
            </w:r>
          </w:p>
        </w:tc>
        <w:tc>
          <w:tcPr>
            <w:tcW w:w="2340" w:type="dxa"/>
            <w:shd w:val="clear" w:color="auto" w:fill="006DB6"/>
          </w:tcPr>
          <w:p w14:paraId="36CDE6A3" w14:textId="77777777" w:rsidR="00A33022" w:rsidRDefault="00000000">
            <w:pPr>
              <w:rPr>
                <w:rFonts w:hint="eastAsia"/>
              </w:rPr>
            </w:pPr>
            <w:r>
              <w:rPr>
                <w:b/>
                <w:color w:val="FFFFFF"/>
                <w:sz w:val="18"/>
              </w:rPr>
              <w:t>After-Hours</w:t>
            </w:r>
          </w:p>
        </w:tc>
        <w:tc>
          <w:tcPr>
            <w:tcW w:w="2340" w:type="dxa"/>
            <w:shd w:val="clear" w:color="auto" w:fill="006DB6"/>
          </w:tcPr>
          <w:p w14:paraId="1415C9F8" w14:textId="77777777" w:rsidR="00A33022" w:rsidRDefault="00000000">
            <w:pPr>
              <w:rPr>
                <w:rFonts w:hint="eastAsia"/>
              </w:rPr>
            </w:pPr>
            <w:r>
              <w:rPr>
                <w:b/>
                <w:color w:val="FFFFFF"/>
                <w:sz w:val="18"/>
              </w:rPr>
              <w:t>Contracted</w:t>
            </w:r>
          </w:p>
        </w:tc>
      </w:tr>
      <w:tr w:rsidR="00A33022" w14:paraId="0F571FE8" w14:textId="77777777">
        <w:trPr>
          <w:jc w:val="center"/>
        </w:trPr>
        <w:tc>
          <w:tcPr>
            <w:tcW w:w="2340" w:type="dxa"/>
          </w:tcPr>
          <w:p w14:paraId="3400F30D" w14:textId="77777777" w:rsidR="00A33022" w:rsidRDefault="00000000">
            <w:pPr>
              <w:rPr>
                <w:rFonts w:hint="eastAsia"/>
              </w:rPr>
            </w:pPr>
            <w:r>
              <w:rPr>
                <w:sz w:val="18"/>
              </w:rPr>
              <w:t>CTO Advisory</w:t>
            </w:r>
          </w:p>
        </w:tc>
        <w:tc>
          <w:tcPr>
            <w:tcW w:w="2340" w:type="dxa"/>
          </w:tcPr>
          <w:p w14:paraId="2378F6DE" w14:textId="77777777" w:rsidR="00A33022" w:rsidRDefault="00000000">
            <w:pPr>
              <w:rPr>
                <w:rFonts w:hint="eastAsia"/>
              </w:rPr>
            </w:pPr>
            <w:r>
              <w:rPr>
                <w:sz w:val="18"/>
              </w:rPr>
              <w:t>$250/hr</w:t>
            </w:r>
          </w:p>
        </w:tc>
        <w:tc>
          <w:tcPr>
            <w:tcW w:w="2340" w:type="dxa"/>
          </w:tcPr>
          <w:p w14:paraId="72A35E83" w14:textId="77777777" w:rsidR="00A33022" w:rsidRDefault="00000000">
            <w:pPr>
              <w:rPr>
                <w:rFonts w:hint="eastAsia"/>
              </w:rPr>
            </w:pPr>
            <w:r>
              <w:rPr>
                <w:sz w:val="18"/>
              </w:rPr>
              <w:t>$350/hr</w:t>
            </w:r>
          </w:p>
        </w:tc>
        <w:tc>
          <w:tcPr>
            <w:tcW w:w="2340" w:type="dxa"/>
          </w:tcPr>
          <w:p w14:paraId="006DCCD1" w14:textId="77777777" w:rsidR="00A33022" w:rsidRDefault="00000000">
            <w:pPr>
              <w:rPr>
                <w:rFonts w:hint="eastAsia"/>
              </w:rPr>
            </w:pPr>
            <w:r>
              <w:rPr>
                <w:sz w:val="18"/>
              </w:rPr>
              <w:t>$225/hr</w:t>
            </w:r>
          </w:p>
        </w:tc>
      </w:tr>
      <w:tr w:rsidR="00A33022" w14:paraId="7AD46264" w14:textId="77777777">
        <w:trPr>
          <w:jc w:val="center"/>
        </w:trPr>
        <w:tc>
          <w:tcPr>
            <w:tcW w:w="2340" w:type="dxa"/>
          </w:tcPr>
          <w:p w14:paraId="1C6FC0AE" w14:textId="77777777" w:rsidR="00A33022" w:rsidRDefault="00000000">
            <w:pPr>
              <w:rPr>
                <w:rFonts w:hint="eastAsia"/>
              </w:rPr>
            </w:pPr>
            <w:r>
              <w:rPr>
                <w:sz w:val="18"/>
              </w:rPr>
              <w:t>Developer</w:t>
            </w:r>
          </w:p>
        </w:tc>
        <w:tc>
          <w:tcPr>
            <w:tcW w:w="2340" w:type="dxa"/>
          </w:tcPr>
          <w:p w14:paraId="063F9770" w14:textId="77777777" w:rsidR="00A33022" w:rsidRDefault="00000000">
            <w:pPr>
              <w:rPr>
                <w:rFonts w:hint="eastAsia"/>
              </w:rPr>
            </w:pPr>
            <w:r>
              <w:rPr>
                <w:sz w:val="18"/>
              </w:rPr>
              <w:t>$150/hr</w:t>
            </w:r>
          </w:p>
        </w:tc>
        <w:tc>
          <w:tcPr>
            <w:tcW w:w="2340" w:type="dxa"/>
          </w:tcPr>
          <w:p w14:paraId="50A152B4" w14:textId="77777777" w:rsidR="00A33022" w:rsidRDefault="00000000">
            <w:pPr>
              <w:rPr>
                <w:rFonts w:hint="eastAsia"/>
              </w:rPr>
            </w:pPr>
            <w:r>
              <w:rPr>
                <w:sz w:val="18"/>
              </w:rPr>
              <w:t>N/A</w:t>
            </w:r>
          </w:p>
        </w:tc>
        <w:tc>
          <w:tcPr>
            <w:tcW w:w="2340" w:type="dxa"/>
          </w:tcPr>
          <w:p w14:paraId="57EEAFA0" w14:textId="77777777" w:rsidR="00A33022" w:rsidRDefault="00000000">
            <w:pPr>
              <w:rPr>
                <w:rFonts w:hint="eastAsia"/>
              </w:rPr>
            </w:pPr>
            <w:r>
              <w:rPr>
                <w:sz w:val="18"/>
              </w:rPr>
              <w:t>$125/hr</w:t>
            </w:r>
          </w:p>
        </w:tc>
      </w:tr>
      <w:tr w:rsidR="00A33022" w14:paraId="056D0A96" w14:textId="77777777">
        <w:trPr>
          <w:jc w:val="center"/>
        </w:trPr>
        <w:tc>
          <w:tcPr>
            <w:tcW w:w="2340" w:type="dxa"/>
          </w:tcPr>
          <w:p w14:paraId="40CF8B4B" w14:textId="77777777" w:rsidR="00A33022" w:rsidRDefault="00000000">
            <w:pPr>
              <w:rPr>
                <w:rFonts w:hint="eastAsia"/>
              </w:rPr>
            </w:pPr>
            <w:r>
              <w:rPr>
                <w:sz w:val="18"/>
              </w:rPr>
              <w:t>Tech Support</w:t>
            </w:r>
          </w:p>
        </w:tc>
        <w:tc>
          <w:tcPr>
            <w:tcW w:w="2340" w:type="dxa"/>
          </w:tcPr>
          <w:p w14:paraId="751F848D" w14:textId="77777777" w:rsidR="00A33022" w:rsidRDefault="00000000">
            <w:pPr>
              <w:rPr>
                <w:rFonts w:hint="eastAsia"/>
              </w:rPr>
            </w:pPr>
            <w:r>
              <w:rPr>
                <w:sz w:val="18"/>
              </w:rPr>
              <w:t>$150/hr</w:t>
            </w:r>
          </w:p>
        </w:tc>
        <w:tc>
          <w:tcPr>
            <w:tcW w:w="2340" w:type="dxa"/>
          </w:tcPr>
          <w:p w14:paraId="552CF9ED" w14:textId="77777777" w:rsidR="00A33022" w:rsidRDefault="00000000">
            <w:pPr>
              <w:rPr>
                <w:rFonts w:hint="eastAsia"/>
              </w:rPr>
            </w:pPr>
            <w:r>
              <w:rPr>
                <w:sz w:val="18"/>
              </w:rPr>
              <w:t>$250/hr</w:t>
            </w:r>
          </w:p>
        </w:tc>
        <w:tc>
          <w:tcPr>
            <w:tcW w:w="2340" w:type="dxa"/>
          </w:tcPr>
          <w:p w14:paraId="397CD7BC" w14:textId="77777777" w:rsidR="00A33022" w:rsidRDefault="00000000">
            <w:pPr>
              <w:rPr>
                <w:rFonts w:hint="eastAsia"/>
              </w:rPr>
            </w:pPr>
            <w:r>
              <w:rPr>
                <w:sz w:val="18"/>
              </w:rPr>
              <w:t>$125/hr</w:t>
            </w:r>
          </w:p>
        </w:tc>
      </w:tr>
    </w:tbl>
    <w:p w14:paraId="433BD450"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29843735" w14:textId="77777777">
        <w:tc>
          <w:tcPr>
            <w:tcW w:w="115" w:type="dxa"/>
            <w:shd w:val="clear" w:color="auto" w:fill="006DB6"/>
          </w:tcPr>
          <w:p w14:paraId="694CE743" w14:textId="77777777" w:rsidR="00A33022" w:rsidRDefault="00A33022">
            <w:pPr>
              <w:spacing w:after="0"/>
              <w:rPr>
                <w:rFonts w:hint="eastAsia"/>
              </w:rPr>
            </w:pPr>
          </w:p>
        </w:tc>
        <w:tc>
          <w:tcPr>
            <w:tcW w:w="4680" w:type="dxa"/>
          </w:tcPr>
          <w:p w14:paraId="4650EC40" w14:textId="77777777" w:rsidR="00A33022" w:rsidRDefault="00000000">
            <w:pPr>
              <w:spacing w:before="80"/>
              <w:rPr>
                <w:rFonts w:hint="eastAsia"/>
              </w:rPr>
            </w:pPr>
            <w:r>
              <w:rPr>
                <w:b/>
                <w:color w:val="006DB6"/>
                <w:sz w:val="26"/>
              </w:rPr>
              <w:t>Offshore-Based Staff</w:t>
            </w:r>
          </w:p>
        </w:tc>
      </w:tr>
    </w:tbl>
    <w:p w14:paraId="5046AB91"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2340"/>
        <w:gridCol w:w="2340"/>
        <w:gridCol w:w="2340"/>
        <w:gridCol w:w="2340"/>
      </w:tblGrid>
      <w:tr w:rsidR="00A33022" w14:paraId="47427458" w14:textId="77777777">
        <w:trPr>
          <w:jc w:val="center"/>
        </w:trPr>
        <w:tc>
          <w:tcPr>
            <w:tcW w:w="2340" w:type="dxa"/>
            <w:shd w:val="clear" w:color="auto" w:fill="006DB6"/>
          </w:tcPr>
          <w:p w14:paraId="4230C62C" w14:textId="77777777" w:rsidR="00A33022" w:rsidRDefault="00000000">
            <w:pPr>
              <w:rPr>
                <w:rFonts w:hint="eastAsia"/>
              </w:rPr>
            </w:pPr>
            <w:r>
              <w:rPr>
                <w:b/>
                <w:color w:val="FFFFFF"/>
                <w:sz w:val="18"/>
              </w:rPr>
              <w:t>Role</w:t>
            </w:r>
          </w:p>
        </w:tc>
        <w:tc>
          <w:tcPr>
            <w:tcW w:w="2340" w:type="dxa"/>
            <w:shd w:val="clear" w:color="auto" w:fill="006DB6"/>
          </w:tcPr>
          <w:p w14:paraId="642F606C" w14:textId="77777777" w:rsidR="00A33022" w:rsidRDefault="00000000">
            <w:pPr>
              <w:rPr>
                <w:rFonts w:hint="eastAsia"/>
              </w:rPr>
            </w:pPr>
            <w:r>
              <w:rPr>
                <w:b/>
                <w:color w:val="FFFFFF"/>
                <w:sz w:val="18"/>
              </w:rPr>
              <w:t>Hourly</w:t>
            </w:r>
          </w:p>
        </w:tc>
        <w:tc>
          <w:tcPr>
            <w:tcW w:w="2340" w:type="dxa"/>
            <w:shd w:val="clear" w:color="auto" w:fill="006DB6"/>
          </w:tcPr>
          <w:p w14:paraId="0892F24B" w14:textId="77777777" w:rsidR="00A33022" w:rsidRDefault="00000000">
            <w:pPr>
              <w:rPr>
                <w:rFonts w:hint="eastAsia"/>
              </w:rPr>
            </w:pPr>
            <w:r>
              <w:rPr>
                <w:b/>
                <w:color w:val="FFFFFF"/>
                <w:sz w:val="18"/>
              </w:rPr>
              <w:t>After-Hours</w:t>
            </w:r>
          </w:p>
        </w:tc>
        <w:tc>
          <w:tcPr>
            <w:tcW w:w="2340" w:type="dxa"/>
            <w:shd w:val="clear" w:color="auto" w:fill="006DB6"/>
          </w:tcPr>
          <w:p w14:paraId="0865DFAC" w14:textId="77777777" w:rsidR="00A33022" w:rsidRDefault="00000000">
            <w:pPr>
              <w:rPr>
                <w:rFonts w:hint="eastAsia"/>
              </w:rPr>
            </w:pPr>
            <w:r>
              <w:rPr>
                <w:b/>
                <w:color w:val="FFFFFF"/>
                <w:sz w:val="18"/>
              </w:rPr>
              <w:t>Contracted</w:t>
            </w:r>
          </w:p>
        </w:tc>
      </w:tr>
      <w:tr w:rsidR="00A33022" w14:paraId="08F23E83" w14:textId="77777777">
        <w:trPr>
          <w:jc w:val="center"/>
        </w:trPr>
        <w:tc>
          <w:tcPr>
            <w:tcW w:w="2340" w:type="dxa"/>
          </w:tcPr>
          <w:p w14:paraId="5B7629E9" w14:textId="77777777" w:rsidR="00A33022" w:rsidRDefault="00000000">
            <w:pPr>
              <w:rPr>
                <w:rFonts w:hint="eastAsia"/>
              </w:rPr>
            </w:pPr>
            <w:r>
              <w:rPr>
                <w:sz w:val="18"/>
              </w:rPr>
              <w:t>Developer</w:t>
            </w:r>
          </w:p>
        </w:tc>
        <w:tc>
          <w:tcPr>
            <w:tcW w:w="2340" w:type="dxa"/>
          </w:tcPr>
          <w:p w14:paraId="5F32B698" w14:textId="77777777" w:rsidR="00A33022" w:rsidRDefault="00000000">
            <w:pPr>
              <w:rPr>
                <w:rFonts w:hint="eastAsia"/>
              </w:rPr>
            </w:pPr>
            <w:r>
              <w:rPr>
                <w:sz w:val="18"/>
              </w:rPr>
              <w:t>$45/hr</w:t>
            </w:r>
          </w:p>
        </w:tc>
        <w:tc>
          <w:tcPr>
            <w:tcW w:w="2340" w:type="dxa"/>
          </w:tcPr>
          <w:p w14:paraId="3793D516" w14:textId="77777777" w:rsidR="00A33022" w:rsidRDefault="00000000">
            <w:pPr>
              <w:rPr>
                <w:rFonts w:hint="eastAsia"/>
              </w:rPr>
            </w:pPr>
            <w:r>
              <w:rPr>
                <w:sz w:val="18"/>
              </w:rPr>
              <w:t>N/A</w:t>
            </w:r>
          </w:p>
        </w:tc>
        <w:tc>
          <w:tcPr>
            <w:tcW w:w="2340" w:type="dxa"/>
          </w:tcPr>
          <w:p w14:paraId="3D628E1A" w14:textId="77777777" w:rsidR="00A33022" w:rsidRDefault="00000000">
            <w:pPr>
              <w:rPr>
                <w:rFonts w:hint="eastAsia"/>
              </w:rPr>
            </w:pPr>
            <w:r>
              <w:rPr>
                <w:sz w:val="18"/>
              </w:rPr>
              <w:t>$30/hr</w:t>
            </w:r>
          </w:p>
        </w:tc>
      </w:tr>
      <w:tr w:rsidR="00A33022" w14:paraId="23851208" w14:textId="77777777">
        <w:trPr>
          <w:jc w:val="center"/>
        </w:trPr>
        <w:tc>
          <w:tcPr>
            <w:tcW w:w="2340" w:type="dxa"/>
          </w:tcPr>
          <w:p w14:paraId="5054CA81" w14:textId="77777777" w:rsidR="00A33022" w:rsidRDefault="00000000">
            <w:pPr>
              <w:rPr>
                <w:rFonts w:hint="eastAsia"/>
              </w:rPr>
            </w:pPr>
            <w:r>
              <w:rPr>
                <w:sz w:val="18"/>
              </w:rPr>
              <w:t>SEO Specialist</w:t>
            </w:r>
          </w:p>
        </w:tc>
        <w:tc>
          <w:tcPr>
            <w:tcW w:w="2340" w:type="dxa"/>
          </w:tcPr>
          <w:p w14:paraId="5FE9A96D" w14:textId="77777777" w:rsidR="00A33022" w:rsidRDefault="00000000">
            <w:pPr>
              <w:rPr>
                <w:rFonts w:hint="eastAsia"/>
              </w:rPr>
            </w:pPr>
            <w:r>
              <w:rPr>
                <w:sz w:val="18"/>
              </w:rPr>
              <w:t>$45/hr</w:t>
            </w:r>
          </w:p>
        </w:tc>
        <w:tc>
          <w:tcPr>
            <w:tcW w:w="2340" w:type="dxa"/>
          </w:tcPr>
          <w:p w14:paraId="2215B063" w14:textId="77777777" w:rsidR="00A33022" w:rsidRDefault="00000000">
            <w:pPr>
              <w:rPr>
                <w:rFonts w:hint="eastAsia"/>
              </w:rPr>
            </w:pPr>
            <w:r>
              <w:rPr>
                <w:sz w:val="18"/>
              </w:rPr>
              <w:t>N/A</w:t>
            </w:r>
          </w:p>
        </w:tc>
        <w:tc>
          <w:tcPr>
            <w:tcW w:w="2340" w:type="dxa"/>
          </w:tcPr>
          <w:p w14:paraId="351C8E1F" w14:textId="77777777" w:rsidR="00A33022" w:rsidRDefault="00000000">
            <w:pPr>
              <w:rPr>
                <w:rFonts w:hint="eastAsia"/>
              </w:rPr>
            </w:pPr>
            <w:r>
              <w:rPr>
                <w:sz w:val="18"/>
              </w:rPr>
              <w:t>$30/hr</w:t>
            </w:r>
          </w:p>
        </w:tc>
      </w:tr>
      <w:tr w:rsidR="00A33022" w14:paraId="545ADEE9" w14:textId="77777777">
        <w:trPr>
          <w:jc w:val="center"/>
        </w:trPr>
        <w:tc>
          <w:tcPr>
            <w:tcW w:w="2340" w:type="dxa"/>
          </w:tcPr>
          <w:p w14:paraId="43117D6B" w14:textId="77777777" w:rsidR="00A33022" w:rsidRDefault="00000000">
            <w:pPr>
              <w:rPr>
                <w:rFonts w:hint="eastAsia"/>
              </w:rPr>
            </w:pPr>
            <w:r>
              <w:rPr>
                <w:sz w:val="18"/>
              </w:rPr>
              <w:t>Tech Support</w:t>
            </w:r>
          </w:p>
        </w:tc>
        <w:tc>
          <w:tcPr>
            <w:tcW w:w="2340" w:type="dxa"/>
          </w:tcPr>
          <w:p w14:paraId="11055AC6" w14:textId="77777777" w:rsidR="00A33022" w:rsidRDefault="00000000">
            <w:pPr>
              <w:rPr>
                <w:rFonts w:hint="eastAsia"/>
              </w:rPr>
            </w:pPr>
            <w:r>
              <w:rPr>
                <w:sz w:val="18"/>
              </w:rPr>
              <w:t>$15/hr</w:t>
            </w:r>
          </w:p>
        </w:tc>
        <w:tc>
          <w:tcPr>
            <w:tcW w:w="2340" w:type="dxa"/>
          </w:tcPr>
          <w:p w14:paraId="15781CCC" w14:textId="77777777" w:rsidR="00A33022" w:rsidRDefault="00000000">
            <w:pPr>
              <w:rPr>
                <w:rFonts w:hint="eastAsia"/>
              </w:rPr>
            </w:pPr>
            <w:r>
              <w:rPr>
                <w:sz w:val="18"/>
              </w:rPr>
              <w:t>$30/hr</w:t>
            </w:r>
          </w:p>
        </w:tc>
        <w:tc>
          <w:tcPr>
            <w:tcW w:w="2340" w:type="dxa"/>
          </w:tcPr>
          <w:p w14:paraId="3BF580CC" w14:textId="77777777" w:rsidR="00A33022" w:rsidRDefault="00000000">
            <w:pPr>
              <w:rPr>
                <w:rFonts w:hint="eastAsia"/>
              </w:rPr>
            </w:pPr>
            <w:r>
              <w:rPr>
                <w:sz w:val="18"/>
              </w:rPr>
              <w:t>$10/hr</w:t>
            </w:r>
          </w:p>
        </w:tc>
      </w:tr>
    </w:tbl>
    <w:p w14:paraId="3D267174"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520B52E1" w14:textId="77777777">
        <w:tc>
          <w:tcPr>
            <w:tcW w:w="115" w:type="dxa"/>
            <w:shd w:val="clear" w:color="auto" w:fill="006DB6"/>
          </w:tcPr>
          <w:p w14:paraId="06DB3CB2" w14:textId="77777777" w:rsidR="00A33022" w:rsidRDefault="00A33022">
            <w:pPr>
              <w:spacing w:after="0"/>
              <w:rPr>
                <w:rFonts w:hint="eastAsia"/>
              </w:rPr>
            </w:pPr>
          </w:p>
        </w:tc>
        <w:tc>
          <w:tcPr>
            <w:tcW w:w="4680" w:type="dxa"/>
          </w:tcPr>
          <w:p w14:paraId="23B42C11" w14:textId="77777777" w:rsidR="00A33022" w:rsidRDefault="00000000">
            <w:pPr>
              <w:spacing w:before="80"/>
              <w:rPr>
                <w:rFonts w:hint="eastAsia"/>
              </w:rPr>
            </w:pPr>
            <w:r>
              <w:rPr>
                <w:b/>
                <w:color w:val="006DB6"/>
                <w:sz w:val="26"/>
              </w:rPr>
              <w:t>Project &amp; Ad Hoc</w:t>
            </w:r>
          </w:p>
        </w:tc>
      </w:tr>
    </w:tbl>
    <w:p w14:paraId="17775F40" w14:textId="77777777" w:rsidR="00A33022" w:rsidRDefault="00A33022">
      <w:pPr>
        <w:rPr>
          <w:rFonts w:hint="eastAsia"/>
        </w:rPr>
      </w:pPr>
    </w:p>
    <w:tbl>
      <w:tblPr>
        <w:tblW w:w="0" w:type="auto"/>
        <w:jc w:val="center"/>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ook w:val="04A0" w:firstRow="1" w:lastRow="0" w:firstColumn="1" w:lastColumn="0" w:noHBand="0" w:noVBand="1"/>
      </w:tblPr>
      <w:tblGrid>
        <w:gridCol w:w="3120"/>
        <w:gridCol w:w="3120"/>
        <w:gridCol w:w="3120"/>
      </w:tblGrid>
      <w:tr w:rsidR="00A33022" w14:paraId="2FE7D79C" w14:textId="77777777">
        <w:trPr>
          <w:jc w:val="center"/>
        </w:trPr>
        <w:tc>
          <w:tcPr>
            <w:tcW w:w="3120" w:type="dxa"/>
            <w:shd w:val="clear" w:color="auto" w:fill="006DB6"/>
          </w:tcPr>
          <w:p w14:paraId="598DE819" w14:textId="77777777" w:rsidR="00A33022" w:rsidRDefault="00000000">
            <w:pPr>
              <w:rPr>
                <w:rFonts w:hint="eastAsia"/>
              </w:rPr>
            </w:pPr>
            <w:r>
              <w:rPr>
                <w:b/>
                <w:color w:val="FFFFFF"/>
                <w:sz w:val="18"/>
              </w:rPr>
              <w:t>Service</w:t>
            </w:r>
          </w:p>
        </w:tc>
        <w:tc>
          <w:tcPr>
            <w:tcW w:w="3120" w:type="dxa"/>
            <w:shd w:val="clear" w:color="auto" w:fill="006DB6"/>
          </w:tcPr>
          <w:p w14:paraId="340DFCB8" w14:textId="77777777" w:rsidR="00A33022" w:rsidRDefault="00000000">
            <w:pPr>
              <w:rPr>
                <w:rFonts w:hint="eastAsia"/>
              </w:rPr>
            </w:pPr>
            <w:r>
              <w:rPr>
                <w:b/>
                <w:color w:val="FFFFFF"/>
                <w:sz w:val="18"/>
              </w:rPr>
              <w:t>Rate</w:t>
            </w:r>
          </w:p>
        </w:tc>
        <w:tc>
          <w:tcPr>
            <w:tcW w:w="3120" w:type="dxa"/>
            <w:shd w:val="clear" w:color="auto" w:fill="006DB6"/>
          </w:tcPr>
          <w:p w14:paraId="17A4FF6E" w14:textId="77777777" w:rsidR="00A33022" w:rsidRDefault="00000000">
            <w:pPr>
              <w:rPr>
                <w:rFonts w:hint="eastAsia"/>
              </w:rPr>
            </w:pPr>
            <w:r>
              <w:rPr>
                <w:b/>
                <w:color w:val="FFFFFF"/>
                <w:sz w:val="18"/>
              </w:rPr>
              <w:t>Minimum</w:t>
            </w:r>
          </w:p>
        </w:tc>
      </w:tr>
      <w:tr w:rsidR="00A33022" w14:paraId="51A1F856" w14:textId="77777777">
        <w:trPr>
          <w:jc w:val="center"/>
        </w:trPr>
        <w:tc>
          <w:tcPr>
            <w:tcW w:w="3120" w:type="dxa"/>
          </w:tcPr>
          <w:p w14:paraId="6C473B6F" w14:textId="77777777" w:rsidR="00A33022" w:rsidRDefault="00000000">
            <w:pPr>
              <w:rPr>
                <w:rFonts w:hint="eastAsia"/>
              </w:rPr>
            </w:pPr>
            <w:r>
              <w:rPr>
                <w:sz w:val="18"/>
              </w:rPr>
              <w:t>On-Site Support (US)</w:t>
            </w:r>
          </w:p>
        </w:tc>
        <w:tc>
          <w:tcPr>
            <w:tcW w:w="3120" w:type="dxa"/>
          </w:tcPr>
          <w:p w14:paraId="03C00145" w14:textId="77777777" w:rsidR="00A33022" w:rsidRDefault="00000000">
            <w:pPr>
              <w:rPr>
                <w:rFonts w:hint="eastAsia"/>
              </w:rPr>
            </w:pPr>
            <w:r>
              <w:rPr>
                <w:sz w:val="18"/>
              </w:rPr>
              <w:t>$150/hr</w:t>
            </w:r>
          </w:p>
        </w:tc>
        <w:tc>
          <w:tcPr>
            <w:tcW w:w="3120" w:type="dxa"/>
          </w:tcPr>
          <w:p w14:paraId="77FD75ED" w14:textId="77777777" w:rsidR="00A33022" w:rsidRDefault="00000000">
            <w:pPr>
              <w:rPr>
                <w:rFonts w:hint="eastAsia"/>
              </w:rPr>
            </w:pPr>
            <w:r>
              <w:rPr>
                <w:sz w:val="18"/>
              </w:rPr>
              <w:t>2-hr minimum</w:t>
            </w:r>
          </w:p>
        </w:tc>
      </w:tr>
      <w:tr w:rsidR="00A33022" w14:paraId="09C3B335" w14:textId="77777777">
        <w:trPr>
          <w:jc w:val="center"/>
        </w:trPr>
        <w:tc>
          <w:tcPr>
            <w:tcW w:w="3120" w:type="dxa"/>
          </w:tcPr>
          <w:p w14:paraId="4DC0E32B" w14:textId="77777777" w:rsidR="00A33022" w:rsidRDefault="00000000">
            <w:pPr>
              <w:rPr>
                <w:rFonts w:hint="eastAsia"/>
              </w:rPr>
            </w:pPr>
            <w:r>
              <w:rPr>
                <w:sz w:val="18"/>
              </w:rPr>
              <w:t>Remote Support (ad hoc)</w:t>
            </w:r>
          </w:p>
        </w:tc>
        <w:tc>
          <w:tcPr>
            <w:tcW w:w="3120" w:type="dxa"/>
          </w:tcPr>
          <w:p w14:paraId="7BD7BFFC" w14:textId="77777777" w:rsidR="00A33022" w:rsidRDefault="00000000">
            <w:pPr>
              <w:rPr>
                <w:rFonts w:hint="eastAsia"/>
              </w:rPr>
            </w:pPr>
            <w:r>
              <w:rPr>
                <w:sz w:val="18"/>
              </w:rPr>
              <w:t>$150/hr</w:t>
            </w:r>
          </w:p>
        </w:tc>
        <w:tc>
          <w:tcPr>
            <w:tcW w:w="3120" w:type="dxa"/>
          </w:tcPr>
          <w:p w14:paraId="1EED1ECF" w14:textId="77777777" w:rsidR="00A33022" w:rsidRDefault="00000000">
            <w:pPr>
              <w:rPr>
                <w:rFonts w:hint="eastAsia"/>
              </w:rPr>
            </w:pPr>
            <w:r>
              <w:rPr>
                <w:sz w:val="18"/>
              </w:rPr>
              <w:t>15-min increments</w:t>
            </w:r>
          </w:p>
        </w:tc>
      </w:tr>
      <w:tr w:rsidR="00A33022" w14:paraId="4A26F80A" w14:textId="77777777">
        <w:trPr>
          <w:jc w:val="center"/>
        </w:trPr>
        <w:tc>
          <w:tcPr>
            <w:tcW w:w="3120" w:type="dxa"/>
          </w:tcPr>
          <w:p w14:paraId="33BEC116" w14:textId="77777777" w:rsidR="00A33022" w:rsidRDefault="00000000">
            <w:pPr>
              <w:rPr>
                <w:rFonts w:hint="eastAsia"/>
              </w:rPr>
            </w:pPr>
            <w:r>
              <w:rPr>
                <w:sz w:val="18"/>
              </w:rPr>
              <w:t>Emergency / Critical</w:t>
            </w:r>
          </w:p>
        </w:tc>
        <w:tc>
          <w:tcPr>
            <w:tcW w:w="3120" w:type="dxa"/>
          </w:tcPr>
          <w:p w14:paraId="380231C0" w14:textId="77777777" w:rsidR="00A33022" w:rsidRDefault="00000000">
            <w:pPr>
              <w:rPr>
                <w:rFonts w:hint="eastAsia"/>
              </w:rPr>
            </w:pPr>
            <w:r>
              <w:rPr>
                <w:sz w:val="18"/>
              </w:rPr>
              <w:t>$250/hr</w:t>
            </w:r>
          </w:p>
        </w:tc>
        <w:tc>
          <w:tcPr>
            <w:tcW w:w="3120" w:type="dxa"/>
          </w:tcPr>
          <w:p w14:paraId="473B5489" w14:textId="77777777" w:rsidR="00A33022" w:rsidRDefault="00000000">
            <w:pPr>
              <w:rPr>
                <w:rFonts w:hint="eastAsia"/>
              </w:rPr>
            </w:pPr>
            <w:r>
              <w:rPr>
                <w:sz w:val="18"/>
              </w:rPr>
              <w:t>1-hr minimum</w:t>
            </w:r>
          </w:p>
        </w:tc>
      </w:tr>
      <w:tr w:rsidR="00A33022" w14:paraId="50867BD4" w14:textId="77777777">
        <w:trPr>
          <w:jc w:val="center"/>
        </w:trPr>
        <w:tc>
          <w:tcPr>
            <w:tcW w:w="3120" w:type="dxa"/>
          </w:tcPr>
          <w:p w14:paraId="54068387" w14:textId="77777777" w:rsidR="00A33022" w:rsidRDefault="00000000">
            <w:pPr>
              <w:rPr>
                <w:rFonts w:hint="eastAsia"/>
              </w:rPr>
            </w:pPr>
            <w:r>
              <w:rPr>
                <w:sz w:val="18"/>
              </w:rPr>
              <w:t>Project Management</w:t>
            </w:r>
          </w:p>
        </w:tc>
        <w:tc>
          <w:tcPr>
            <w:tcW w:w="3120" w:type="dxa"/>
          </w:tcPr>
          <w:p w14:paraId="18F0C177" w14:textId="77777777" w:rsidR="00A33022" w:rsidRDefault="00000000">
            <w:pPr>
              <w:rPr>
                <w:rFonts w:hint="eastAsia"/>
              </w:rPr>
            </w:pPr>
            <w:r>
              <w:rPr>
                <w:sz w:val="18"/>
              </w:rPr>
              <w:t>$150/hr</w:t>
            </w:r>
          </w:p>
        </w:tc>
        <w:tc>
          <w:tcPr>
            <w:tcW w:w="3120" w:type="dxa"/>
          </w:tcPr>
          <w:p w14:paraId="673AA987" w14:textId="77777777" w:rsidR="00A33022" w:rsidRDefault="00000000">
            <w:pPr>
              <w:rPr>
                <w:rFonts w:hint="eastAsia"/>
              </w:rPr>
            </w:pPr>
            <w:r>
              <w:rPr>
                <w:sz w:val="18"/>
              </w:rPr>
              <w:t>SOW-based</w:t>
            </w:r>
          </w:p>
        </w:tc>
      </w:tr>
    </w:tbl>
    <w:p w14:paraId="52496169"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5B0C5249" w14:textId="77777777">
        <w:trPr>
          <w:jc w:val="center"/>
        </w:trPr>
        <w:tc>
          <w:tcPr>
            <w:tcW w:w="9360" w:type="dxa"/>
            <w:shd w:val="clear" w:color="auto" w:fill="006DB6"/>
          </w:tcPr>
          <w:p w14:paraId="642ADA79" w14:textId="77777777" w:rsidR="00A33022" w:rsidRDefault="00A33022">
            <w:pPr>
              <w:spacing w:after="0" w:line="40" w:lineRule="auto"/>
              <w:rPr>
                <w:rFonts w:hint="eastAsia"/>
              </w:rPr>
            </w:pPr>
          </w:p>
        </w:tc>
      </w:tr>
    </w:tbl>
    <w:p w14:paraId="02BD9DCE" w14:textId="77777777" w:rsidR="00A33022" w:rsidRDefault="00000000">
      <w:pPr>
        <w:spacing w:before="120"/>
        <w:jc w:val="center"/>
        <w:rPr>
          <w:rFonts w:hint="eastAsia"/>
        </w:rPr>
      </w:pPr>
      <w:r>
        <w:rPr>
          <w:sz w:val="16"/>
        </w:rPr>
        <w:t>Technijian, Inc.  |  18 Technology Dr., Ste 141, Irvine, CA 92618  |  949.379.8499  |  technijian.com</w:t>
      </w:r>
    </w:p>
    <w:p w14:paraId="3F5B8ECD" w14:textId="77777777" w:rsidR="00A33022" w:rsidRDefault="00000000">
      <w:pPr>
        <w:rPr>
          <w:rFonts w:hint="eastAsia"/>
        </w:rPr>
      </w:pPr>
      <w:r>
        <w:br w:type="page"/>
      </w:r>
    </w:p>
    <w:tbl>
      <w:tblPr>
        <w:tblW w:w="0" w:type="auto"/>
        <w:jc w:val="center"/>
        <w:tblLook w:val="04A0" w:firstRow="1" w:lastRow="0" w:firstColumn="1" w:lastColumn="0" w:noHBand="0" w:noVBand="1"/>
      </w:tblPr>
      <w:tblGrid>
        <w:gridCol w:w="9360"/>
      </w:tblGrid>
      <w:tr w:rsidR="00A33022" w14:paraId="372C91F3" w14:textId="77777777">
        <w:trPr>
          <w:jc w:val="center"/>
        </w:trPr>
        <w:tc>
          <w:tcPr>
            <w:tcW w:w="9360" w:type="dxa"/>
            <w:shd w:val="clear" w:color="auto" w:fill="006DB6"/>
          </w:tcPr>
          <w:p w14:paraId="36821356" w14:textId="77777777" w:rsidR="00A33022" w:rsidRDefault="00000000">
            <w:pPr>
              <w:spacing w:before="80"/>
              <w:rPr>
                <w:rFonts w:hint="eastAsia"/>
              </w:rPr>
            </w:pPr>
            <w:r>
              <w:rPr>
                <w:b/>
                <w:color w:val="FFFFFF"/>
                <w:sz w:val="24"/>
              </w:rPr>
              <w:lastRenderedPageBreak/>
              <w:t>AGREEMENT STRUCTURE &amp; NEXT STEPS</w:t>
            </w:r>
          </w:p>
        </w:tc>
      </w:tr>
    </w:tbl>
    <w:p w14:paraId="43E7EA99"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62DF1F8B" w14:textId="77777777">
        <w:tc>
          <w:tcPr>
            <w:tcW w:w="115" w:type="dxa"/>
            <w:shd w:val="clear" w:color="auto" w:fill="006DB6"/>
          </w:tcPr>
          <w:p w14:paraId="331FC8D3" w14:textId="77777777" w:rsidR="00A33022" w:rsidRDefault="00A33022">
            <w:pPr>
              <w:spacing w:after="0"/>
              <w:rPr>
                <w:rFonts w:hint="eastAsia"/>
              </w:rPr>
            </w:pPr>
          </w:p>
        </w:tc>
        <w:tc>
          <w:tcPr>
            <w:tcW w:w="4680" w:type="dxa"/>
          </w:tcPr>
          <w:p w14:paraId="656806F0" w14:textId="77777777" w:rsidR="00A33022" w:rsidRDefault="00000000">
            <w:pPr>
              <w:spacing w:before="80"/>
              <w:rPr>
                <w:rFonts w:hint="eastAsia"/>
              </w:rPr>
            </w:pPr>
            <w:r>
              <w:rPr>
                <w:b/>
                <w:color w:val="006DB6"/>
                <w:sz w:val="26"/>
              </w:rPr>
              <w:t>Agreement Structure</w:t>
            </w:r>
          </w:p>
        </w:tc>
      </w:tr>
    </w:tbl>
    <w:p w14:paraId="24CA0917" w14:textId="77777777" w:rsidR="00A33022" w:rsidRDefault="00A33022">
      <w:pPr>
        <w:rPr>
          <w:rFonts w:hint="eastAsia"/>
        </w:rPr>
      </w:pPr>
    </w:p>
    <w:p w14:paraId="75CB78EA" w14:textId="77777777" w:rsidR="00A33022" w:rsidRDefault="00000000">
      <w:pPr>
        <w:spacing w:after="120"/>
        <w:rPr>
          <w:rFonts w:hint="eastAsia"/>
        </w:rPr>
      </w:pPr>
      <w:r>
        <w:t>The engagement between Technijian and AMPAC is governed by the following documents:</w:t>
      </w:r>
    </w:p>
    <w:p w14:paraId="19EAA6BD" w14:textId="77777777" w:rsidR="00A33022" w:rsidRDefault="00A33022">
      <w:pPr>
        <w:rPr>
          <w:rFonts w:hint="eastAsia"/>
        </w:rPr>
      </w:pPr>
    </w:p>
    <w:p w14:paraId="5A0B72B5" w14:textId="77777777" w:rsidR="00A33022" w:rsidRDefault="00000000">
      <w:pPr>
        <w:pStyle w:val="ListBullet"/>
        <w:spacing w:after="40"/>
        <w:rPr>
          <w:rFonts w:hint="eastAsia"/>
        </w:rPr>
      </w:pPr>
      <w:r>
        <w:rPr>
          <w:b/>
          <w:color w:val="1A1A2E"/>
        </w:rPr>
        <w:t xml:space="preserve">Master Service Agreement (MSA): </w:t>
      </w:r>
      <w:r>
        <w:t>Governs the overall relationship, payment terms, confidentiality, liability, data protection, and general provisions. 12-month initial term with automatic annual renewal.</w:t>
      </w:r>
    </w:p>
    <w:p w14:paraId="043C5FA0" w14:textId="77777777" w:rsidR="00A33022" w:rsidRDefault="00000000">
      <w:pPr>
        <w:pStyle w:val="ListBullet"/>
        <w:spacing w:after="40"/>
        <w:rPr>
          <w:rFonts w:hint="eastAsia"/>
        </w:rPr>
      </w:pPr>
      <w:r>
        <w:rPr>
          <w:b/>
          <w:color w:val="1A1A2E"/>
        </w:rPr>
        <w:t xml:space="preserve">Schedule A — Monthly Managed Services: </w:t>
      </w:r>
      <w:r>
        <w:t>Attached to the MSA. Details all monthly managed services, pricing, and SLA commitments.</w:t>
      </w:r>
    </w:p>
    <w:p w14:paraId="1B2D36BF" w14:textId="77777777" w:rsidR="00A33022" w:rsidRDefault="00000000">
      <w:pPr>
        <w:pStyle w:val="ListBullet"/>
        <w:spacing w:after="40"/>
        <w:rPr>
          <w:rFonts w:hint="eastAsia"/>
        </w:rPr>
      </w:pPr>
      <w:r>
        <w:rPr>
          <w:b/>
          <w:color w:val="1A1A2E"/>
        </w:rPr>
        <w:t xml:space="preserve">Schedule C — Rate Card: </w:t>
      </w:r>
      <w:r>
        <w:t>Attached to the MSA. Full rate card for all labor categories (US, offshore, project, emergency).</w:t>
      </w:r>
    </w:p>
    <w:p w14:paraId="309A0B04" w14:textId="77777777" w:rsidR="00A33022" w:rsidRDefault="00000000">
      <w:pPr>
        <w:pStyle w:val="ListBullet"/>
        <w:spacing w:after="40"/>
        <w:rPr>
          <w:rFonts w:hint="eastAsia"/>
        </w:rPr>
      </w:pPr>
      <w:r>
        <w:rPr>
          <w:b/>
          <w:color w:val="1A1A2E"/>
        </w:rPr>
        <w:t xml:space="preserve">Statements of Work (SOWs): </w:t>
      </w:r>
      <w:r>
        <w:t>Executed separately for any project-based work (migrations, deployments, consulting engagements) with defined scope, timeline, and budget.</w:t>
      </w:r>
    </w:p>
    <w:p w14:paraId="20A552D3" w14:textId="77777777" w:rsidR="00A33022" w:rsidRDefault="00A33022">
      <w:pPr>
        <w:rPr>
          <w:rFonts w:hint="eastAsia"/>
        </w:rPr>
      </w:pPr>
    </w:p>
    <w:tbl>
      <w:tblPr>
        <w:tblW w:w="0" w:type="auto"/>
        <w:tblLook w:val="04A0" w:firstRow="1" w:lastRow="0" w:firstColumn="1" w:lastColumn="0" w:noHBand="0" w:noVBand="1"/>
      </w:tblPr>
      <w:tblGrid>
        <w:gridCol w:w="222"/>
        <w:gridCol w:w="4680"/>
      </w:tblGrid>
      <w:tr w:rsidR="00A33022" w14:paraId="095079E8" w14:textId="77777777">
        <w:tc>
          <w:tcPr>
            <w:tcW w:w="115" w:type="dxa"/>
            <w:shd w:val="clear" w:color="auto" w:fill="006DB6"/>
          </w:tcPr>
          <w:p w14:paraId="01672F3D" w14:textId="77777777" w:rsidR="00A33022" w:rsidRDefault="00A33022">
            <w:pPr>
              <w:spacing w:after="0"/>
              <w:rPr>
                <w:rFonts w:hint="eastAsia"/>
              </w:rPr>
            </w:pPr>
          </w:p>
        </w:tc>
        <w:tc>
          <w:tcPr>
            <w:tcW w:w="4680" w:type="dxa"/>
          </w:tcPr>
          <w:p w14:paraId="6E8BEEAE" w14:textId="77777777" w:rsidR="00A33022" w:rsidRDefault="00000000">
            <w:pPr>
              <w:spacing w:before="80"/>
              <w:rPr>
                <w:rFonts w:hint="eastAsia"/>
              </w:rPr>
            </w:pPr>
            <w:r>
              <w:rPr>
                <w:b/>
                <w:color w:val="006DB6"/>
                <w:sz w:val="26"/>
              </w:rPr>
              <w:t>Next Steps</w:t>
            </w:r>
          </w:p>
        </w:tc>
      </w:tr>
    </w:tbl>
    <w:p w14:paraId="6F617F7D" w14:textId="77777777" w:rsidR="00A33022" w:rsidRDefault="00A33022">
      <w:pPr>
        <w:rPr>
          <w:rFonts w:hint="eastAsia"/>
        </w:rPr>
      </w:pPr>
    </w:p>
    <w:p w14:paraId="0A64BFD2" w14:textId="77777777" w:rsidR="00A33022" w:rsidRDefault="00000000">
      <w:pPr>
        <w:spacing w:after="60"/>
        <w:rPr>
          <w:rFonts w:hint="eastAsia"/>
        </w:rPr>
      </w:pPr>
      <w:r>
        <w:rPr>
          <w:b/>
          <w:color w:val="006DB6"/>
        </w:rPr>
        <w:t xml:space="preserve">1. </w:t>
      </w:r>
      <w:r>
        <w:t>Review this Proposal of Services and the accompanying Master Service Agreement (MSA-AMP-2026).</w:t>
      </w:r>
    </w:p>
    <w:p w14:paraId="561F93DC" w14:textId="77777777" w:rsidR="00A33022" w:rsidRDefault="00000000">
      <w:pPr>
        <w:spacing w:after="60"/>
        <w:rPr>
          <w:rFonts w:hint="eastAsia"/>
        </w:rPr>
      </w:pPr>
      <w:r>
        <w:rPr>
          <w:b/>
          <w:color w:val="006DB6"/>
        </w:rPr>
        <w:t xml:space="preserve">2. </w:t>
      </w:r>
      <w:r>
        <w:t>Schedule a call with Technijian to discuss any questions, customizations, or scope adjustments.</w:t>
      </w:r>
    </w:p>
    <w:p w14:paraId="14783E15" w14:textId="77777777" w:rsidR="00A33022" w:rsidRDefault="00000000">
      <w:pPr>
        <w:spacing w:after="60"/>
        <w:rPr>
          <w:rFonts w:hint="eastAsia"/>
        </w:rPr>
      </w:pPr>
      <w:r>
        <w:rPr>
          <w:b/>
          <w:color w:val="006DB6"/>
        </w:rPr>
        <w:t xml:space="preserve">3. </w:t>
      </w:r>
      <w:r>
        <w:t>Execute the MSA and Schedules (electronic signature via DocuSign).</w:t>
      </w:r>
    </w:p>
    <w:p w14:paraId="63F27954" w14:textId="77777777" w:rsidR="00A33022" w:rsidRDefault="00000000">
      <w:pPr>
        <w:spacing w:after="60"/>
        <w:rPr>
          <w:rFonts w:hint="eastAsia"/>
        </w:rPr>
      </w:pPr>
      <w:r>
        <w:rPr>
          <w:b/>
          <w:color w:val="006DB6"/>
        </w:rPr>
        <w:t xml:space="preserve">4. </w:t>
      </w:r>
      <w:r>
        <w:t>Technijian begins onboarding (typically 5–7 business days):</w:t>
      </w:r>
    </w:p>
    <w:p w14:paraId="68257337" w14:textId="77777777" w:rsidR="00A33022" w:rsidRDefault="00000000">
      <w:pPr>
        <w:pStyle w:val="ListBullet"/>
        <w:spacing w:after="40"/>
        <w:rPr>
          <w:rFonts w:hint="eastAsia"/>
        </w:rPr>
      </w:pPr>
      <w:r>
        <w:t>Agent deployment to all 40 endpoints (CrowdStrike, Huntress, Umbrella, Patch Management, ScreenConnect)</w:t>
      </w:r>
    </w:p>
    <w:p w14:paraId="7FC1EDCD" w14:textId="77777777" w:rsidR="00A33022" w:rsidRDefault="00000000">
      <w:pPr>
        <w:pStyle w:val="ListBullet"/>
        <w:spacing w:after="40"/>
        <w:rPr>
          <w:rFonts w:hint="eastAsia"/>
        </w:rPr>
      </w:pPr>
      <w:r>
        <w:t>Email protection configuration (Inky, DMARC/DKIM)</w:t>
      </w:r>
    </w:p>
    <w:p w14:paraId="4DCCD618" w14:textId="77777777" w:rsidR="00A33022" w:rsidRDefault="00000000">
      <w:pPr>
        <w:pStyle w:val="ListBullet"/>
        <w:spacing w:after="40"/>
        <w:rPr>
          <w:rFonts w:hint="eastAsia"/>
        </w:rPr>
      </w:pPr>
      <w:r>
        <w:t>Veeam 365 backup enrollment for all 34 users</w:t>
      </w:r>
    </w:p>
    <w:p w14:paraId="463E440A" w14:textId="77777777" w:rsidR="00A33022" w:rsidRDefault="00000000">
      <w:pPr>
        <w:pStyle w:val="ListBullet"/>
        <w:spacing w:after="40"/>
        <w:rPr>
          <w:rFonts w:hint="eastAsia"/>
        </w:rPr>
      </w:pPr>
      <w:r>
        <w:t>Phishing training program launch</w:t>
      </w:r>
    </w:p>
    <w:p w14:paraId="5DC50DFF" w14:textId="77777777" w:rsidR="00A33022" w:rsidRDefault="00000000">
      <w:pPr>
        <w:pStyle w:val="ListBullet"/>
        <w:spacing w:after="40"/>
        <w:rPr>
          <w:rFonts w:hint="eastAsia"/>
        </w:rPr>
      </w:pPr>
      <w:r>
        <w:t>Support team onboarding and escalation path configuration</w:t>
      </w:r>
    </w:p>
    <w:p w14:paraId="6BB6CBB9" w14:textId="77777777" w:rsidR="00A33022" w:rsidRDefault="00000000">
      <w:pPr>
        <w:spacing w:after="60"/>
        <w:rPr>
          <w:rFonts w:hint="eastAsia"/>
        </w:rPr>
      </w:pPr>
      <w:r>
        <w:rPr>
          <w:b/>
          <w:color w:val="006DB6"/>
        </w:rPr>
        <w:t xml:space="preserve">5. </w:t>
      </w:r>
      <w:r>
        <w:t>First monthly service report delivered within 30 days of go-live.</w:t>
      </w:r>
    </w:p>
    <w:p w14:paraId="5EB25B1C" w14:textId="77777777" w:rsidR="00A33022" w:rsidRDefault="00A33022"/>
    <w:p w14:paraId="53F4DF6D" w14:textId="77777777" w:rsidR="009C39E7" w:rsidRDefault="009C39E7"/>
    <w:p w14:paraId="60696F68" w14:textId="77777777" w:rsidR="009C39E7" w:rsidRDefault="009C39E7"/>
    <w:p w14:paraId="0B0C78A4" w14:textId="77777777" w:rsidR="009C39E7" w:rsidRDefault="009C39E7">
      <w:pPr>
        <w:rPr>
          <w:rFonts w:hint="eastAsia"/>
        </w:rPr>
      </w:pPr>
    </w:p>
    <w:tbl>
      <w:tblPr>
        <w:tblW w:w="0" w:type="auto"/>
        <w:tblLook w:val="04A0" w:firstRow="1" w:lastRow="0" w:firstColumn="1" w:lastColumn="0" w:noHBand="0" w:noVBand="1"/>
      </w:tblPr>
      <w:tblGrid>
        <w:gridCol w:w="222"/>
        <w:gridCol w:w="4680"/>
      </w:tblGrid>
      <w:tr w:rsidR="00A33022" w14:paraId="3EB81E85" w14:textId="77777777">
        <w:tc>
          <w:tcPr>
            <w:tcW w:w="115" w:type="dxa"/>
            <w:shd w:val="clear" w:color="auto" w:fill="006DB6"/>
          </w:tcPr>
          <w:p w14:paraId="7B5E3861" w14:textId="77777777" w:rsidR="00A33022" w:rsidRDefault="00A33022">
            <w:pPr>
              <w:spacing w:after="0"/>
              <w:rPr>
                <w:rFonts w:hint="eastAsia"/>
              </w:rPr>
            </w:pPr>
          </w:p>
        </w:tc>
        <w:tc>
          <w:tcPr>
            <w:tcW w:w="4680" w:type="dxa"/>
          </w:tcPr>
          <w:p w14:paraId="68A5E110" w14:textId="77777777" w:rsidR="00A33022" w:rsidRDefault="00000000">
            <w:pPr>
              <w:spacing w:before="80"/>
              <w:rPr>
                <w:rFonts w:hint="eastAsia"/>
              </w:rPr>
            </w:pPr>
            <w:r>
              <w:rPr>
                <w:b/>
                <w:color w:val="006DB6"/>
                <w:sz w:val="26"/>
              </w:rPr>
              <w:t>Contact</w:t>
            </w:r>
          </w:p>
        </w:tc>
      </w:tr>
    </w:tbl>
    <w:p w14:paraId="3877A9E3" w14:textId="77777777" w:rsidR="00A33022" w:rsidRDefault="00A33022">
      <w:pPr>
        <w:rPr>
          <w:rFonts w:hint="eastAsia"/>
        </w:rPr>
      </w:pPr>
    </w:p>
    <w:p w14:paraId="61BD2D93" w14:textId="77777777" w:rsidR="00A33022" w:rsidRDefault="00000000">
      <w:pPr>
        <w:spacing w:after="60"/>
        <w:rPr>
          <w:rFonts w:hint="eastAsia"/>
        </w:rPr>
      </w:pPr>
      <w:r>
        <w:rPr>
          <w:b/>
          <w:color w:val="1A1A2E"/>
        </w:rPr>
        <w:t>Ravi Jain</w:t>
      </w:r>
      <w:r>
        <w:t xml:space="preserve"> — CEO, Technijian, Inc.</w:t>
      </w:r>
    </w:p>
    <w:p w14:paraId="318A3E83" w14:textId="77777777" w:rsidR="00A33022" w:rsidRDefault="00000000">
      <w:pPr>
        <w:spacing w:after="120"/>
        <w:rPr>
          <w:rFonts w:hint="eastAsia"/>
        </w:rPr>
      </w:pPr>
      <w:r>
        <w:t>rjain@technijian.com  |  949.379.8499</w:t>
      </w:r>
    </w:p>
    <w:p w14:paraId="1F8D06D3" w14:textId="77777777" w:rsidR="00A33022" w:rsidRDefault="00000000">
      <w:pPr>
        <w:spacing w:after="120"/>
        <w:rPr>
          <w:rFonts w:hint="eastAsia"/>
        </w:rPr>
      </w:pPr>
      <w:r>
        <w:t>18 Technology Drive, Suite 141, Irvine, CA 92618</w:t>
      </w:r>
    </w:p>
    <w:p w14:paraId="004BA153" w14:textId="77777777" w:rsidR="00A33022" w:rsidRDefault="00000000">
      <w:pPr>
        <w:spacing w:after="120"/>
        <w:rPr>
          <w:rFonts w:hint="eastAsia"/>
        </w:rPr>
      </w:pPr>
      <w:r>
        <w:t>technijian.com</w:t>
      </w:r>
    </w:p>
    <w:p w14:paraId="7078AA5E" w14:textId="77777777" w:rsidR="00A33022" w:rsidRDefault="00A33022">
      <w:pPr>
        <w:spacing w:after="160"/>
        <w:rPr>
          <w:rFonts w:hint="eastAsia"/>
        </w:rPr>
      </w:pPr>
    </w:p>
    <w:tbl>
      <w:tblPr>
        <w:tblW w:w="0" w:type="auto"/>
        <w:jc w:val="center"/>
        <w:tblLook w:val="04A0" w:firstRow="1" w:lastRow="0" w:firstColumn="1" w:lastColumn="0" w:noHBand="0" w:noVBand="1"/>
      </w:tblPr>
      <w:tblGrid>
        <w:gridCol w:w="9360"/>
      </w:tblGrid>
      <w:tr w:rsidR="00A33022" w14:paraId="30025C75" w14:textId="77777777">
        <w:trPr>
          <w:jc w:val="center"/>
        </w:trPr>
        <w:tc>
          <w:tcPr>
            <w:tcW w:w="9360" w:type="dxa"/>
            <w:shd w:val="clear" w:color="auto" w:fill="006DB6"/>
          </w:tcPr>
          <w:p w14:paraId="602CC159" w14:textId="77777777" w:rsidR="00A33022" w:rsidRDefault="00A33022">
            <w:pPr>
              <w:spacing w:after="0" w:line="40" w:lineRule="auto"/>
              <w:rPr>
                <w:rFonts w:hint="eastAsia"/>
              </w:rPr>
            </w:pPr>
          </w:p>
        </w:tc>
      </w:tr>
    </w:tbl>
    <w:p w14:paraId="65A1C846" w14:textId="77777777" w:rsidR="00A33022" w:rsidRDefault="00000000">
      <w:pPr>
        <w:spacing w:before="120"/>
        <w:jc w:val="center"/>
        <w:rPr>
          <w:rFonts w:hint="eastAsia"/>
        </w:rPr>
      </w:pPr>
      <w:r>
        <w:rPr>
          <w:sz w:val="16"/>
        </w:rPr>
        <w:t>Technijian, Inc.  |  18 Technology Dr., Ste 141, Irvine, CA 92618  |  949.379.8499  |  technijian.com</w:t>
      </w:r>
    </w:p>
    <w:sectPr w:rsidR="00A33022" w:rsidSect="009C3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930884">
    <w:abstractNumId w:val="8"/>
  </w:num>
  <w:num w:numId="2" w16cid:durableId="702756108">
    <w:abstractNumId w:val="6"/>
  </w:num>
  <w:num w:numId="3" w16cid:durableId="221792782">
    <w:abstractNumId w:val="5"/>
  </w:num>
  <w:num w:numId="4" w16cid:durableId="1284844994">
    <w:abstractNumId w:val="4"/>
  </w:num>
  <w:num w:numId="5" w16cid:durableId="1767922531">
    <w:abstractNumId w:val="7"/>
  </w:num>
  <w:num w:numId="6" w16cid:durableId="1916547300">
    <w:abstractNumId w:val="3"/>
  </w:num>
  <w:num w:numId="7" w16cid:durableId="312873177">
    <w:abstractNumId w:val="2"/>
  </w:num>
  <w:num w:numId="8" w16cid:durableId="687944479">
    <w:abstractNumId w:val="1"/>
  </w:num>
  <w:num w:numId="9" w16cid:durableId="202474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AE9"/>
    <w:rsid w:val="009C39E7"/>
    <w:rsid w:val="00A330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EE253"/>
  <w14:defaultImageDpi w14:val="300"/>
  <w15:docId w15:val="{3EE3C964-3658-413C-828C-CE27A031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Open Sans" w:hAnsi="Open Sans"/>
      <w:color w:val="59595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1956</Words>
  <Characters>11154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Jain</cp:lastModifiedBy>
  <cp:revision>3</cp:revision>
  <dcterms:created xsi:type="dcterms:W3CDTF">2013-12-23T23:15:00Z</dcterms:created>
  <dcterms:modified xsi:type="dcterms:W3CDTF">2026-04-10T21:42:00Z</dcterms:modified>
  <cp:category/>
</cp:coreProperties>
</file>