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Ref:</w:t>
      </w:r>
      <w:r>
        <w:rPr>
          <w:rFonts w:ascii="Open Sans" w:hAnsi="Open Sans" w:cs="Open Sans"/>
          <w:color w:val="59595B"/>
        </w:rPr>
        <w:t xml:space="preserve"> TIS/OL/&lt;YYYY&gt;/&lt;####&gt;</w:t>
        <w:br/>
      </w:r>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&lt;DD-MMM-YYYY&gt;</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&lt;Candidate Name&gt;</w:t>
        <w:br/>
      </w:r>
      <w:r>
        <w:rPr>
          <w:rFonts w:ascii="Open Sans" w:hAnsi="Open Sans" w:cs="Open Sans"/>
          <w:color w:val="59595B"/>
        </w:rPr>
        <w:t>&lt;Address Line 1&gt;</w:t>
        <w:br/>
      </w:r>
      <w:r>
        <w:rPr>
          <w:rFonts w:ascii="Open Sans" w:hAnsi="Open Sans" w:cs="Open Sans"/>
          <w:color w:val="59595B"/>
        </w:rPr>
        <w:t>&lt;City, State - PIN&gt;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Offer of Employment — &lt;Designation&gt;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&lt;Candidate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With reference to your application and the subsequent interviews held with our team, we are pleased to offer you employment with </w:t>
      </w:r>
      <w:r>
        <w:rPr>
          <w:rFonts w:ascii="Open Sans" w:hAnsi="Open Sans" w:cs="Open Sans"/>
          <w:b/>
          <w:color w:val="59595B"/>
        </w:rPr>
        <w:t>Technijian IT Services Pvt. Ltd.</w:t>
      </w:r>
      <w:r>
        <w:rPr>
          <w:rFonts w:ascii="Open Sans" w:hAnsi="Open Sans" w:cs="Open Sans"/>
          <w:color w:val="59595B"/>
        </w:rPr>
        <w:t xml:space="preserve"> ("the Company") on the following terms and conditions. This offer is extended by the India subsidiary of Technijian, Inc. (USA).</w:t>
      </w:r>
      <w:r>
        <w:rPr>
          <w:rFonts w:ascii="Open Sans" w:hAnsi="Open Sans" w:cs="Open Sans"/>
          <w:color w:val="59595B"/>
        </w:rPr>
      </w:r>
    </w:p>
    <w:p>
      <w:pPr>
        <w:pStyle w:val="Heading2"/>
      </w:pPr>
      <w:r>
        <w:rPr>
          <w:rFonts w:ascii="Open Sans" w:hAnsi="Open Sans" w:cs="Open Sans"/>
          <w:b/>
          <w:color w:val="1A1A2E"/>
          <w:sz w:val="28"/>
        </w:rPr>
        <w:t>1. Position and Place of Work</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1.01 </w:t>
      </w:r>
      <w:r>
        <w:rPr>
          <w:rFonts w:ascii="Open Sans" w:hAnsi="Open Sans" w:cs="Open Sans"/>
          <w:b/>
          <w:color w:val="59595B"/>
        </w:rPr>
        <w:t>Designation:</w:t>
      </w:r>
      <w:r>
        <w:rPr>
          <w:rFonts w:ascii="Open Sans" w:hAnsi="Open Sans" w:cs="Open Sans"/>
          <w:color w:val="59595B"/>
        </w:rPr>
        <w:t xml:space="preserve"> &lt;Designation&gt;</w:t>
        <w:br/>
      </w:r>
      <w:r>
        <w:rPr>
          <w:rFonts w:ascii="Open Sans" w:hAnsi="Open Sans" w:cs="Open Sans"/>
          <w:color w:val="59595B"/>
        </w:rPr>
        <w:t xml:space="preserve">1.02 </w:t>
      </w:r>
      <w:r>
        <w:rPr>
          <w:rFonts w:ascii="Open Sans" w:hAnsi="Open Sans" w:cs="Open Sans"/>
          <w:b/>
          <w:color w:val="59595B"/>
        </w:rPr>
        <w:t>Department / Function:</w:t>
      </w:r>
      <w:r>
        <w:rPr>
          <w:rFonts w:ascii="Open Sans" w:hAnsi="Open Sans" w:cs="Open Sans"/>
          <w:color w:val="59595B"/>
        </w:rPr>
        <w:t xml:space="preserve"> &lt;Department&gt;</w:t>
        <w:br/>
      </w:r>
      <w:r>
        <w:rPr>
          <w:rFonts w:ascii="Open Sans" w:hAnsi="Open Sans" w:cs="Open Sans"/>
          <w:color w:val="59595B"/>
        </w:rPr>
        <w:t xml:space="preserve">1.03 </w:t>
      </w:r>
      <w:r>
        <w:rPr>
          <w:rFonts w:ascii="Open Sans" w:hAnsi="Open Sans" w:cs="Open Sans"/>
          <w:b/>
          <w:color w:val="59595B"/>
        </w:rPr>
        <w:t>Reporting Manager:</w:t>
      </w:r>
      <w:r>
        <w:rPr>
          <w:rFonts w:ascii="Open Sans" w:hAnsi="Open Sans" w:cs="Open Sans"/>
          <w:color w:val="59595B"/>
        </w:rPr>
        <w:t xml:space="preserve"> &lt;Name, Title&gt;</w:t>
        <w:br/>
      </w:r>
      <w:r>
        <w:rPr>
          <w:rFonts w:ascii="Open Sans" w:hAnsi="Open Sans" w:cs="Open Sans"/>
          <w:color w:val="59595B"/>
        </w:rPr>
        <w:t xml:space="preserve">1.04 </w:t>
      </w:r>
      <w:r>
        <w:rPr>
          <w:rFonts w:ascii="Open Sans" w:hAnsi="Open Sans" w:cs="Open Sans"/>
          <w:b/>
          <w:color w:val="59595B"/>
        </w:rPr>
        <w:t>Date of Joining:</w:t>
      </w:r>
      <w:r>
        <w:rPr>
          <w:rFonts w:ascii="Open Sans" w:hAnsi="Open Sans" w:cs="Open Sans"/>
          <w:color w:val="59595B"/>
        </w:rPr>
        <w:t xml:space="preserve"> &lt;DD-MMM-YYYY&gt; (the "Start Date")</w:t>
        <w:br/>
      </w:r>
      <w:r>
        <w:rPr>
          <w:rFonts w:ascii="Open Sans" w:hAnsi="Open Sans" w:cs="Open Sans"/>
          <w:color w:val="59595B"/>
        </w:rPr>
        <w:t xml:space="preserve">1.05 </w:t>
      </w:r>
      <w:r>
        <w:rPr>
          <w:rFonts w:ascii="Open Sans" w:hAnsi="Open Sans" w:cs="Open Sans"/>
          <w:b/>
          <w:color w:val="59595B"/>
        </w:rPr>
        <w:t>Place of Work:</w:t>
      </w:r>
      <w:r>
        <w:rPr>
          <w:rFonts w:ascii="Open Sans" w:hAnsi="Open Sans" w:cs="Open Sans"/>
          <w:color w:val="59595B"/>
        </w:rPr>
        <w:t xml:space="preserve"> Panchkula, Haryana. You may be required to travel to, or be transferred to, any other office, client site, or location of the Company or its affiliates in India or abroad, as business needs require.</w:t>
      </w:r>
      <w:r>
        <w:rPr>
          <w:rFonts w:ascii="Open Sans" w:hAnsi="Open Sans" w:cs="Open Sans"/>
          <w:color w:val="59595B"/>
        </w:rPr>
      </w:r>
    </w:p>
    <w:p>
      <w:pPr>
        <w:pStyle w:val="Heading2"/>
      </w:pPr>
      <w:r>
        <w:rPr>
          <w:rFonts w:ascii="Open Sans" w:hAnsi="Open Sans" w:cs="Open Sans"/>
          <w:b/>
          <w:color w:val="1A1A2E"/>
          <w:sz w:val="28"/>
        </w:rPr>
        <w:t>2. Compensation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2.01 </w:t>
      </w:r>
      <w:r>
        <w:rPr>
          <w:rFonts w:ascii="Open Sans" w:hAnsi="Open Sans" w:cs="Open Sans"/>
          <w:b/>
          <w:color w:val="59595B"/>
        </w:rPr>
        <w:t>Fixed Monthly Compensation:</w:t>
      </w:r>
      <w:r>
        <w:rPr>
          <w:rFonts w:ascii="Open Sans" w:hAnsi="Open Sans" w:cs="Open Sans"/>
          <w:color w:val="59595B"/>
        </w:rPr>
        <w:t xml:space="preserve"> INR &lt;amount&gt;/- (Rupees &lt;amount in words&gt; only) per month.</w:t>
        <w:br/>
      </w:r>
      <w:r>
        <w:rPr>
          <w:rFonts w:ascii="Open Sans" w:hAnsi="Open Sans" w:cs="Open Sans"/>
          <w:color w:val="59595B"/>
        </w:rPr>
        <w:t xml:space="preserve">2.02 </w:t>
      </w:r>
      <w:r>
        <w:rPr>
          <w:rFonts w:ascii="Open Sans" w:hAnsi="Open Sans" w:cs="Open Sans"/>
          <w:b/>
          <w:color w:val="59595B"/>
        </w:rPr>
        <w:t>Annual CTC:</w:t>
      </w:r>
      <w:r>
        <w:rPr>
          <w:rFonts w:ascii="Open Sans" w:hAnsi="Open Sans" w:cs="Open Sans"/>
          <w:color w:val="59595B"/>
        </w:rPr>
        <w:t xml:space="preserve"> INR &lt;amount&gt;/- (Rupees &lt;amount in words&gt; only) per annum, the detailed breakup of which will be provided in </w:t>
      </w:r>
      <w:r>
        <w:rPr>
          <w:rFonts w:ascii="Open Sans" w:hAnsi="Open Sans" w:cs="Open Sans"/>
          <w:b/>
          <w:color w:val="59595B"/>
        </w:rPr>
        <w:t>Annexure A — CTC Breakup</w:t>
      </w:r>
      <w:r>
        <w:rPr>
          <w:rFonts w:ascii="Open Sans" w:hAnsi="Open Sans" w:cs="Open Sans"/>
          <w:color w:val="59595B"/>
        </w:rPr>
        <w:t xml:space="preserve"> appended to the Appointment Letter.</w:t>
        <w:br/>
      </w:r>
      <w:r>
        <w:rPr>
          <w:rFonts w:ascii="Open Sans" w:hAnsi="Open Sans" w:cs="Open Sans"/>
          <w:color w:val="59595B"/>
        </w:rPr>
        <w:t xml:space="preserve">2.03 </w:t>
      </w:r>
      <w:r>
        <w:rPr>
          <w:rFonts w:ascii="Open Sans" w:hAnsi="Open Sans" w:cs="Open Sans"/>
          <w:b/>
          <w:color w:val="59595B"/>
        </w:rPr>
        <w:t>Payment:</w:t>
      </w:r>
      <w:r>
        <w:rPr>
          <w:rFonts w:ascii="Open Sans" w:hAnsi="Open Sans" w:cs="Open Sans"/>
          <w:color w:val="59595B"/>
        </w:rPr>
        <w:t xml:space="preserve"> Salary is payable monthly by direct bank transfer on or before the 7th of the following month, subject to statutory deductions under the Payment of Wages Act, 1936 and applicable tax laws.</w:t>
        <w:br/>
      </w:r>
      <w:r>
        <w:rPr>
          <w:rFonts w:ascii="Open Sans" w:hAnsi="Open Sans" w:cs="Open Sans"/>
          <w:color w:val="59595B"/>
        </w:rPr>
        <w:t xml:space="preserve">2.04 </w:t>
      </w:r>
      <w:r>
        <w:rPr>
          <w:rFonts w:ascii="Open Sans" w:hAnsi="Open Sans" w:cs="Open Sans"/>
          <w:b/>
          <w:color w:val="59595B"/>
        </w:rPr>
        <w:t>Allowances and Benefits:</w:t>
      </w:r>
      <w:r>
        <w:rPr>
          <w:rFonts w:ascii="Open Sans" w:hAnsi="Open Sans" w:cs="Open Sans"/>
          <w:color w:val="59595B"/>
        </w:rPr>
        <w:t xml:space="preserve"> Shift allowances, leave, and medical insurance (Group Mediclaim) are governed by the Employee Handbook and become applicable per the policies stated therein.</w:t>
      </w:r>
      <w:r>
        <w:rPr>
          <w:rFonts w:ascii="Open Sans" w:hAnsi="Open Sans" w:cs="Open Sans"/>
          <w:color w:val="59595B"/>
        </w:rPr>
      </w:r>
    </w:p>
    <w:p>
      <w:pPr>
        <w:pStyle w:val="Heading2"/>
      </w:pPr>
      <w:r>
        <w:rPr>
          <w:rFonts w:ascii="Open Sans" w:hAnsi="Open Sans" w:cs="Open Sans"/>
          <w:b/>
          <w:color w:val="1A1A2E"/>
          <w:sz w:val="28"/>
        </w:rPr>
        <w:t>3. Probation and Confirmation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3.01 Your employment shall be on probation for a period of </w:t>
      </w:r>
      <w:r>
        <w:rPr>
          <w:rFonts w:ascii="Open Sans" w:hAnsi="Open Sans" w:cs="Open Sans"/>
          <w:b/>
          <w:color w:val="59595B"/>
        </w:rPr>
        <w:t>six (6) months</w:t>
      </w:r>
      <w:r>
        <w:rPr>
          <w:rFonts w:ascii="Open Sans" w:hAnsi="Open Sans" w:cs="Open Sans"/>
          <w:color w:val="59595B"/>
        </w:rPr>
        <w:t xml:space="preserve"> from the Start Date.</w:t>
        <w:br/>
      </w:r>
      <w:r>
        <w:rPr>
          <w:rFonts w:ascii="Open Sans" w:hAnsi="Open Sans" w:cs="Open Sans"/>
          <w:color w:val="59595B"/>
        </w:rPr>
        <w:t>3.02 Probation may be extended once by up to three (3) additional months at the Company's sole discretion, communicated in writing.</w:t>
        <w:br/>
      </w:r>
      <w:r>
        <w:rPr>
          <w:rFonts w:ascii="Open Sans" w:hAnsi="Open Sans" w:cs="Open Sans"/>
          <w:color w:val="59595B"/>
        </w:rPr>
        <w:t>3.03 Upon satisfactory completion of probation, you will receive a written Confirmation Letter. Until that letter is issued, you shall be deemed to be on probation.</w:t>
      </w:r>
      <w:r>
        <w:rPr>
          <w:rFonts w:ascii="Open Sans" w:hAnsi="Open Sans" w:cs="Open Sans"/>
          <w:color w:val="59595B"/>
        </w:rPr>
      </w:r>
    </w:p>
    <w:p>
      <w:pPr>
        <w:pStyle w:val="Heading2"/>
      </w:pPr>
      <w:r>
        <w:rPr>
          <w:rFonts w:ascii="Open Sans" w:hAnsi="Open Sans" w:cs="Open Sans"/>
          <w:b/>
          <w:color w:val="1A1A2E"/>
          <w:sz w:val="28"/>
        </w:rPr>
        <w:t>4. Notice Period and Separation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4.01 During probation: </w:t>
      </w:r>
      <w:r>
        <w:rPr>
          <w:rFonts w:ascii="Open Sans" w:hAnsi="Open Sans" w:cs="Open Sans"/>
          <w:b/>
          <w:color w:val="59595B"/>
        </w:rPr>
        <w:t>30 days</w:t>
      </w:r>
      <w:r>
        <w:rPr>
          <w:rFonts w:ascii="Open Sans" w:hAnsi="Open Sans" w:cs="Open Sans"/>
          <w:color w:val="59595B"/>
        </w:rPr>
        <w:t xml:space="preserve"> written notice (Company) / </w:t>
      </w:r>
      <w:r>
        <w:rPr>
          <w:rFonts w:ascii="Open Sans" w:hAnsi="Open Sans" w:cs="Open Sans"/>
          <w:b/>
          <w:color w:val="59595B"/>
        </w:rPr>
        <w:t>15 days</w:t>
      </w:r>
      <w:r>
        <w:rPr>
          <w:rFonts w:ascii="Open Sans" w:hAnsi="Open Sans" w:cs="Open Sans"/>
          <w:color w:val="59595B"/>
        </w:rPr>
        <w:t xml:space="preserve"> written notice (Employee), or salary in lieu thereof.</w:t>
        <w:br/>
      </w:r>
      <w:r>
        <w:rPr>
          <w:rFonts w:ascii="Open Sans" w:hAnsi="Open Sans" w:cs="Open Sans"/>
          <w:color w:val="59595B"/>
        </w:rPr>
        <w:t xml:space="preserve">4.02 Post-confirmation: </w:t>
      </w:r>
      <w:r>
        <w:rPr>
          <w:rFonts w:ascii="Open Sans" w:hAnsi="Open Sans" w:cs="Open Sans"/>
          <w:b/>
          <w:color w:val="59595B"/>
        </w:rPr>
        <w:t>30 days</w:t>
      </w:r>
      <w:r>
        <w:rPr>
          <w:rFonts w:ascii="Open Sans" w:hAnsi="Open Sans" w:cs="Open Sans"/>
          <w:color w:val="59595B"/>
        </w:rPr>
        <w:t xml:space="preserve"> written notice from either side, or salary in lieu thereof.</w:t>
        <w:br/>
      </w:r>
      <w:r>
        <w:rPr>
          <w:rFonts w:ascii="Open Sans" w:hAnsi="Open Sans" w:cs="Open Sans"/>
          <w:color w:val="59595B"/>
        </w:rPr>
        <w:t>4.03 The Company reserves the right to accept or reject payment in lieu of notice at its sole discretion.</w:t>
        <w:br/>
      </w:r>
      <w:r>
        <w:rPr>
          <w:rFonts w:ascii="Open Sans" w:hAnsi="Open Sans" w:cs="Open Sans"/>
          <w:color w:val="59595B"/>
        </w:rPr>
        <w:t>4.04 Upon separation, full and final settlement shall be completed within 45 days of the last working day, in accordance with the Payment of Wages Act, 1936, the Payment of Gratuity Act, 1972, and the EPF &amp; MP Act, 1952.</w:t>
      </w:r>
      <w:r>
        <w:rPr>
          <w:rFonts w:ascii="Open Sans" w:hAnsi="Open Sans" w:cs="Open Sans"/>
          <w:color w:val="59595B"/>
        </w:rPr>
      </w:r>
    </w:p>
    <w:p>
      <w:pPr>
        <w:pStyle w:val="Heading2"/>
      </w:pPr>
      <w:r>
        <w:rPr>
          <w:rFonts w:ascii="Open Sans" w:hAnsi="Open Sans" w:cs="Open Sans"/>
          <w:b/>
          <w:color w:val="1A1A2E"/>
          <w:sz w:val="28"/>
        </w:rPr>
        <w:t>5. Working Hours and Leave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5.01 </w:t>
      </w:r>
      <w:r>
        <w:rPr>
          <w:rFonts w:ascii="Open Sans" w:hAnsi="Open Sans" w:cs="Open Sans"/>
          <w:b/>
          <w:color w:val="59595B"/>
        </w:rPr>
        <w:t>Working Week:</w:t>
      </w:r>
      <w:r>
        <w:rPr>
          <w:rFonts w:ascii="Open Sans" w:hAnsi="Open Sans" w:cs="Open Sans"/>
          <w:color w:val="59595B"/>
        </w:rPr>
        <w:t xml:space="preserve"> Monday to Friday, 9 hours per day inclusive of a 1-hour meal break.</w:t>
        <w:br/>
      </w:r>
      <w:r>
        <w:rPr>
          <w:rFonts w:ascii="Open Sans" w:hAnsi="Open Sans" w:cs="Open Sans"/>
          <w:color w:val="59595B"/>
        </w:rPr>
        <w:t xml:space="preserve">5.02 </w:t>
      </w:r>
      <w:r>
        <w:rPr>
          <w:rFonts w:ascii="Open Sans" w:hAnsi="Open Sans" w:cs="Open Sans"/>
          <w:b/>
          <w:color w:val="59595B"/>
        </w:rPr>
        <w:t>Leave Year:</w:t>
      </w:r>
      <w:r>
        <w:rPr>
          <w:rFonts w:ascii="Open Sans" w:hAnsi="Open Sans" w:cs="Open Sans"/>
          <w:color w:val="59595B"/>
        </w:rPr>
        <w:t xml:space="preserve"> 1 January to 31 December (calendar year).</w:t>
        <w:br/>
      </w:r>
      <w:r>
        <w:rPr>
          <w:rFonts w:ascii="Open Sans" w:hAnsi="Open Sans" w:cs="Open Sans"/>
          <w:color w:val="59595B"/>
        </w:rPr>
        <w:t>5.03 Leave entitlement and holidays are as per the Employee Handbook and the Punjab Shops &amp; Commercial Establishments Act, 1958 (as applicable in Haryana).</w:t>
        <w:br/>
      </w:r>
      <w:r>
        <w:rPr>
          <w:rFonts w:ascii="Open Sans" w:hAnsi="Open Sans" w:cs="Open Sans"/>
          <w:color w:val="59595B"/>
        </w:rPr>
        <w:t>5.04 No leave shall accrue or be availed during the probation period, except as required by statute (including Maternity Benefit Act, 1961).</w:t>
      </w:r>
      <w:r>
        <w:rPr>
          <w:rFonts w:ascii="Open Sans" w:hAnsi="Open Sans" w:cs="Open Sans"/>
          <w:color w:val="59595B"/>
        </w:rPr>
      </w:r>
    </w:p>
    <w:p>
      <w:pPr>
        <w:pStyle w:val="Heading2"/>
      </w:pPr>
      <w:r>
        <w:rPr>
          <w:rFonts w:ascii="Open Sans" w:hAnsi="Open Sans" w:cs="Open Sans"/>
          <w:b/>
          <w:color w:val="1A1A2E"/>
          <w:sz w:val="28"/>
        </w:rPr>
        <w:t>6. Statutory Benefits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6.01 </w:t>
      </w:r>
      <w:r>
        <w:rPr>
          <w:rFonts w:ascii="Open Sans" w:hAnsi="Open Sans" w:cs="Open Sans"/>
          <w:b/>
          <w:color w:val="59595B"/>
        </w:rPr>
        <w:t>Provident Fund:</w:t>
      </w:r>
      <w:r>
        <w:rPr>
          <w:rFonts w:ascii="Open Sans" w:hAnsi="Open Sans" w:cs="Open Sans"/>
          <w:color w:val="59595B"/>
        </w:rPr>
        <w:t xml:space="preserve"> Contribution under the Employees' Provident Funds and Miscellaneous Provisions Act, 1952 ("EPF Act").</w:t>
        <w:br/>
      </w:r>
      <w:r>
        <w:rPr>
          <w:rFonts w:ascii="Open Sans" w:hAnsi="Open Sans" w:cs="Open Sans"/>
          <w:color w:val="59595B"/>
        </w:rPr>
        <w:t xml:space="preserve">6.02 </w:t>
      </w:r>
      <w:r>
        <w:rPr>
          <w:rFonts w:ascii="Open Sans" w:hAnsi="Open Sans" w:cs="Open Sans"/>
          <w:b/>
          <w:color w:val="59595B"/>
        </w:rPr>
        <w:t>Gratuity:</w:t>
      </w:r>
      <w:r>
        <w:rPr>
          <w:rFonts w:ascii="Open Sans" w:hAnsi="Open Sans" w:cs="Open Sans"/>
          <w:color w:val="59595B"/>
        </w:rPr>
        <w:t xml:space="preserve"> Entitlement after 5 years of continuous service under the Payment of Gratuity Act, 1972.</w:t>
        <w:br/>
      </w:r>
      <w:r>
        <w:rPr>
          <w:rFonts w:ascii="Open Sans" w:hAnsi="Open Sans" w:cs="Open Sans"/>
          <w:color w:val="59595B"/>
        </w:rPr>
        <w:t xml:space="preserve">6.03 </w:t>
      </w:r>
      <w:r>
        <w:rPr>
          <w:rFonts w:ascii="Open Sans" w:hAnsi="Open Sans" w:cs="Open Sans"/>
          <w:b/>
          <w:color w:val="59595B"/>
        </w:rPr>
        <w:t>ESI:</w:t>
      </w:r>
      <w:r>
        <w:rPr>
          <w:rFonts w:ascii="Open Sans" w:hAnsi="Open Sans" w:cs="Open Sans"/>
          <w:color w:val="59595B"/>
        </w:rPr>
        <w:t xml:space="preserve"> Employees' State Insurance under the ESI Act, 1948 (if gross monthly wages are within the prescribed statutory threshold).</w:t>
        <w:br/>
      </w:r>
      <w:r>
        <w:rPr>
          <w:rFonts w:ascii="Open Sans" w:hAnsi="Open Sans" w:cs="Open Sans"/>
          <w:color w:val="59595B"/>
        </w:rPr>
        <w:t xml:space="preserve">6.04 </w:t>
      </w:r>
      <w:r>
        <w:rPr>
          <w:rFonts w:ascii="Open Sans" w:hAnsi="Open Sans" w:cs="Open Sans"/>
          <w:b/>
          <w:color w:val="59595B"/>
        </w:rPr>
        <w:t>Professional Tax:</w:t>
      </w:r>
      <w:r>
        <w:rPr>
          <w:rFonts w:ascii="Open Sans" w:hAnsi="Open Sans" w:cs="Open Sans"/>
          <w:color w:val="59595B"/>
        </w:rPr>
        <w:t xml:space="preserve"> Deducted as per applicable State legislation.</w:t>
        <w:br/>
      </w:r>
      <w:r>
        <w:rPr>
          <w:rFonts w:ascii="Open Sans" w:hAnsi="Open Sans" w:cs="Open Sans"/>
          <w:color w:val="59595B"/>
        </w:rPr>
        <w:t xml:space="preserve">6.05 </w:t>
      </w:r>
      <w:r>
        <w:rPr>
          <w:rFonts w:ascii="Open Sans" w:hAnsi="Open Sans" w:cs="Open Sans"/>
          <w:b/>
          <w:color w:val="59595B"/>
        </w:rPr>
        <w:t>Labour Welfare Fund:</w:t>
      </w:r>
      <w:r>
        <w:rPr>
          <w:rFonts w:ascii="Open Sans" w:hAnsi="Open Sans" w:cs="Open Sans"/>
          <w:color w:val="59595B"/>
        </w:rPr>
        <w:t xml:space="preserve"> Contribution under the Haryana Labour Welfare Fund Act, 1981.</w:t>
      </w:r>
      <w:r>
        <w:rPr>
          <w:rFonts w:ascii="Open Sans" w:hAnsi="Open Sans" w:cs="Open Sans"/>
          <w:color w:val="59595B"/>
        </w:rPr>
      </w:r>
    </w:p>
    <w:p>
      <w:pPr>
        <w:pStyle w:val="Heading2"/>
      </w:pPr>
      <w:r>
        <w:rPr>
          <w:rFonts w:ascii="Open Sans" w:hAnsi="Open Sans" w:cs="Open Sans"/>
          <w:b/>
          <w:color w:val="1A1A2E"/>
          <w:sz w:val="28"/>
        </w:rPr>
        <w:t>7. Confidentiality, Intellectual Property, and Restrictive Covenants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7.01 You will be required to execute a separate </w:t>
      </w:r>
      <w:r>
        <w:rPr>
          <w:rFonts w:ascii="Open Sans" w:hAnsi="Open Sans" w:cs="Open Sans"/>
          <w:b/>
          <w:color w:val="59595B"/>
        </w:rPr>
        <w:t>Non-Disclosure Agreement (NDA)</w:t>
      </w:r>
      <w:r>
        <w:rPr>
          <w:rFonts w:ascii="Open Sans" w:hAnsi="Open Sans" w:cs="Open Sans"/>
          <w:color w:val="59595B"/>
        </w:rPr>
        <w:t xml:space="preserve"> and </w:t>
      </w:r>
      <w:r>
        <w:rPr>
          <w:rFonts w:ascii="Open Sans" w:hAnsi="Open Sans" w:cs="Open Sans"/>
          <w:b/>
          <w:color w:val="59595B"/>
        </w:rPr>
        <w:t>Non-Solicitation Agreement</w:t>
      </w:r>
      <w:r>
        <w:rPr>
          <w:rFonts w:ascii="Open Sans" w:hAnsi="Open Sans" w:cs="Open Sans"/>
          <w:color w:val="59595B"/>
        </w:rPr>
        <w:t xml:space="preserve"> on or before your Start Date. These agreements survive the termination of employment.</w:t>
        <w:br/>
      </w:r>
      <w:r>
        <w:rPr>
          <w:rFonts w:ascii="Open Sans" w:hAnsi="Open Sans" w:cs="Open Sans"/>
          <w:color w:val="59595B"/>
        </w:rPr>
        <w:t xml:space="preserve">7.02 All intellectual property — including but not limited to inventions, software, designs, code, documents, know-how, and work product — created, conceived, or developed by you during the course of your employment, whether alone or jointly, shall be the </w:t>
      </w:r>
      <w:r>
        <w:rPr>
          <w:rFonts w:ascii="Open Sans" w:hAnsi="Open Sans" w:cs="Open Sans"/>
          <w:b/>
          <w:color w:val="59595B"/>
        </w:rPr>
        <w:t>sole and exclusive property of the Company</w:t>
      </w:r>
      <w:r>
        <w:rPr>
          <w:rFonts w:ascii="Open Sans" w:hAnsi="Open Sans" w:cs="Open Sans"/>
          <w:color w:val="59595B"/>
        </w:rPr>
        <w:t>, and you hereby irrevocably assign all right, title, and interest therein to the Company.</w:t>
        <w:br/>
      </w:r>
      <w:r>
        <w:rPr>
          <w:rFonts w:ascii="Open Sans" w:hAnsi="Open Sans" w:cs="Open Sans"/>
          <w:color w:val="59595B"/>
        </w:rPr>
        <w:t>7.03 Per Section 27 of the Indian Contract Act, 1872, any post-employment non-compete restriction is void; accordingly, the Company relies on non-solicitation and confidentiality obligations, which are enforceable and binding.</w:t>
      </w:r>
      <w:r>
        <w:rPr>
          <w:rFonts w:ascii="Open Sans" w:hAnsi="Open Sans" w:cs="Open Sans"/>
          <w:color w:val="59595B"/>
        </w:rPr>
      </w:r>
    </w:p>
    <w:p>
      <w:pPr>
        <w:pStyle w:val="Heading2"/>
      </w:pPr>
      <w:r>
        <w:rPr>
          <w:rFonts w:ascii="Open Sans" w:hAnsi="Open Sans" w:cs="Open Sans"/>
          <w:b/>
          <w:color w:val="1A1A2E"/>
          <w:sz w:val="28"/>
        </w:rPr>
        <w:t>8. Code of Conduct and POSH</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8.01 You shall abide by the Company's Employee Handbook, Code of Conduct, IT Acceptable Use Policy, and Anti-Sexual-Harassment (POSH) Policy.</w:t>
        <w:br/>
      </w:r>
      <w:r>
        <w:rPr>
          <w:rFonts w:ascii="Open Sans" w:hAnsi="Open Sans" w:cs="Open Sans"/>
          <w:color w:val="59595B"/>
        </w:rPr>
        <w:t xml:space="preserve">8.02 The Company is committed to providing a workplace free from sexual harassment in accordance with the </w:t>
      </w:r>
      <w:r>
        <w:rPr>
          <w:rFonts w:ascii="Open Sans" w:hAnsi="Open Sans" w:cs="Open Sans"/>
          <w:b/>
          <w:color w:val="59595B"/>
        </w:rPr>
        <w:t>Sexual Harassment of Women at Workplace (Prevention, Prohibition and Redressal) Act, 2013</w:t>
      </w:r>
      <w:r>
        <w:rPr>
          <w:rFonts w:ascii="Open Sans" w:hAnsi="Open Sans" w:cs="Open Sans"/>
          <w:color w:val="59595B"/>
        </w:rPr>
        <w:t xml:space="preserve"> ("POSH Act") and related Rules. An Internal Committee (IC) is constituted; complaints may be addressed to icc-india@technijian.com.</w:t>
        <w:br/>
      </w:r>
      <w:r>
        <w:rPr>
          <w:rFonts w:ascii="Open Sans" w:hAnsi="Open Sans" w:cs="Open Sans"/>
          <w:color w:val="59595B"/>
        </w:rPr>
        <w:t>8.03 Any violation of the Company's policies may attract disciplinary action up to and including termination for cause, consistent with the principles of the Industrial Employment (Standing Orders) Act, 1946.</w:t>
      </w:r>
      <w:r>
        <w:rPr>
          <w:rFonts w:ascii="Open Sans" w:hAnsi="Open Sans" w:cs="Open Sans"/>
          <w:color w:val="59595B"/>
        </w:rPr>
      </w:r>
    </w:p>
    <w:p>
      <w:pPr>
        <w:pStyle w:val="Heading2"/>
      </w:pPr>
      <w:r>
        <w:rPr>
          <w:rFonts w:ascii="Open Sans" w:hAnsi="Open Sans" w:cs="Open Sans"/>
          <w:b/>
          <w:color w:val="1A1A2E"/>
          <w:sz w:val="28"/>
        </w:rPr>
        <w:t>9. Background Verification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9.01 This offer and your continued employment are </w:t>
      </w:r>
      <w:r>
        <w:rPr>
          <w:rFonts w:ascii="Open Sans" w:hAnsi="Open Sans" w:cs="Open Sans"/>
          <w:b/>
          <w:color w:val="59595B"/>
        </w:rPr>
        <w:t>contingent upon satisfactory completion of background verification</w:t>
      </w:r>
      <w:r>
        <w:rPr>
          <w:rFonts w:ascii="Open Sans" w:hAnsi="Open Sans" w:cs="Open Sans"/>
          <w:color w:val="59595B"/>
        </w:rPr>
        <w:t>, including identity, education, employment history, criminal record, and reference checks.</w:t>
        <w:br/>
      </w:r>
      <w:r>
        <w:rPr>
          <w:rFonts w:ascii="Open Sans" w:hAnsi="Open Sans" w:cs="Open Sans"/>
          <w:color w:val="59595B"/>
        </w:rPr>
        <w:t>9.02 Any misrepresentation, falsification, or suppression of material facts in your application, CV, or interview shall constitute grounds for immediate withdrawal of this offer or termination of employment without notice or compensation.</w:t>
      </w:r>
      <w:r>
        <w:rPr>
          <w:rFonts w:ascii="Open Sans" w:hAnsi="Open Sans" w:cs="Open Sans"/>
          <w:color w:val="59595B"/>
        </w:rPr>
      </w:r>
    </w:p>
    <w:p>
      <w:pPr>
        <w:pStyle w:val="Heading2"/>
      </w:pPr>
      <w:r>
        <w:rPr>
          <w:rFonts w:ascii="Open Sans" w:hAnsi="Open Sans" w:cs="Open Sans"/>
          <w:b/>
          <w:color w:val="1A1A2E"/>
          <w:sz w:val="28"/>
        </w:rPr>
        <w:t>10. Documents Required on Joining</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10.01 Please refer to the </w:t>
      </w:r>
      <w:r>
        <w:rPr>
          <w:rFonts w:ascii="Open Sans" w:hAnsi="Open Sans" w:cs="Open Sans"/>
          <w:b/>
          <w:color w:val="59595B"/>
        </w:rPr>
        <w:t>Joining Kit Checklist</w:t>
      </w:r>
      <w:r>
        <w:rPr>
          <w:rFonts w:ascii="Open Sans" w:hAnsi="Open Sans" w:cs="Open Sans"/>
          <w:color w:val="59595B"/>
        </w:rPr>
        <w:t xml:space="preserve"> (attached) for the list of documents to be submitted in original with self-attested copies.</w:t>
        <w:br/>
      </w:r>
      <w:r>
        <w:rPr>
          <w:rFonts w:ascii="Open Sans" w:hAnsi="Open Sans" w:cs="Open Sans"/>
          <w:color w:val="59595B"/>
        </w:rPr>
        <w:t>10.02 Pending the submission and verification of these documents, the Company reserves the right to defer or rescind this offer.</w:t>
      </w:r>
      <w:r>
        <w:rPr>
          <w:rFonts w:ascii="Open Sans" w:hAnsi="Open Sans" w:cs="Open Sans"/>
          <w:color w:val="59595B"/>
        </w:rPr>
      </w:r>
    </w:p>
    <w:p>
      <w:pPr>
        <w:pStyle w:val="Heading2"/>
      </w:pPr>
      <w:r>
        <w:rPr>
          <w:rFonts w:ascii="Open Sans" w:hAnsi="Open Sans" w:cs="Open Sans"/>
          <w:b/>
          <w:color w:val="1A1A2E"/>
          <w:sz w:val="28"/>
        </w:rPr>
        <w:t>11. Confidentiality of Terms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11.01 The terms of this offer, including your compensation, are strictly confidential. You shall not disclose them to any third party other than your immediate family, legal or tax advisors, or as required by law.</w:t>
      </w:r>
      <w:r>
        <w:rPr>
          <w:rFonts w:ascii="Open Sans" w:hAnsi="Open Sans" w:cs="Open Sans"/>
          <w:color w:val="59595B"/>
        </w:rPr>
      </w:r>
    </w:p>
    <w:p>
      <w:pPr>
        <w:pStyle w:val="Heading2"/>
      </w:pPr>
      <w:r>
        <w:rPr>
          <w:rFonts w:ascii="Open Sans" w:hAnsi="Open Sans" w:cs="Open Sans"/>
          <w:b/>
          <w:color w:val="1A1A2E"/>
          <w:sz w:val="28"/>
        </w:rPr>
        <w:t>12. Governing Law and Jurisdiction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12.01 This offer, your employment, and all matters arising out of or in connection therewith shall be governed by and construed in accordance with the </w:t>
      </w:r>
      <w:r>
        <w:rPr>
          <w:rFonts w:ascii="Open Sans" w:hAnsi="Open Sans" w:cs="Open Sans"/>
          <w:b/>
          <w:color w:val="59595B"/>
        </w:rPr>
        <w:t>laws of India</w:t>
      </w:r>
      <w:r>
        <w:rPr>
          <w:rFonts w:ascii="Open Sans" w:hAnsi="Open Sans" w:cs="Open Sans"/>
          <w:color w:val="59595B"/>
        </w:rPr>
        <w:t>.</w:t>
        <w:br/>
      </w:r>
      <w:r>
        <w:rPr>
          <w:rFonts w:ascii="Open Sans" w:hAnsi="Open Sans" w:cs="Open Sans"/>
          <w:color w:val="59595B"/>
        </w:rPr>
        <w:t xml:space="preserve">12.02 Subject to any alternate dispute resolution mechanism agreed in writing, the </w:t>
      </w:r>
      <w:r>
        <w:rPr>
          <w:rFonts w:ascii="Open Sans" w:hAnsi="Open Sans" w:cs="Open Sans"/>
          <w:b/>
          <w:color w:val="59595B"/>
        </w:rPr>
        <w:t>Courts at Panchkula, Haryana</w:t>
      </w:r>
      <w:r>
        <w:rPr>
          <w:rFonts w:ascii="Open Sans" w:hAnsi="Open Sans" w:cs="Open Sans"/>
          <w:color w:val="59595B"/>
        </w:rPr>
        <w:t xml:space="preserve"> shall have exclusive jurisdiction over any dispute.</w:t>
      </w:r>
      <w:r>
        <w:rPr>
          <w:rFonts w:ascii="Open Sans" w:hAnsi="Open Sans" w:cs="Open Sans"/>
          <w:color w:val="59595B"/>
        </w:rPr>
      </w:r>
    </w:p>
    <w:p>
      <w:pPr>
        <w:pStyle w:val="Heading2"/>
      </w:pPr>
      <w:r>
        <w:rPr>
          <w:rFonts w:ascii="Open Sans" w:hAnsi="Open Sans" w:cs="Open Sans"/>
          <w:b/>
          <w:color w:val="1A1A2E"/>
          <w:sz w:val="28"/>
        </w:rPr>
        <w:t>13. Stamp Duty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13.01 This Offer Letter may be executed on plain paper. The separate NDA and Non-Solicitation Agreement are to be executed on Rs. 100/- stamp paper per the Indian Stamp Act and the Haryana Stamp Act.</w:t>
      </w:r>
      <w:r>
        <w:rPr>
          <w:rFonts w:ascii="Open Sans" w:hAnsi="Open Sans" w:cs="Open Sans"/>
          <w:color w:val="59595B"/>
        </w:rPr>
      </w:r>
    </w:p>
    <w:p>
      <w:pPr>
        <w:pStyle w:val="Heading2"/>
      </w:pPr>
      <w:r>
        <w:rPr>
          <w:rFonts w:ascii="Open Sans" w:hAnsi="Open Sans" w:cs="Open Sans"/>
          <w:b/>
          <w:color w:val="1A1A2E"/>
          <w:sz w:val="28"/>
        </w:rPr>
        <w:t>14. Acceptance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14.01 If the foregoing terms are acceptable, please sign the enclosed duplicate copy of this letter and return it to hr-india@technijian.com on or before </w:t>
      </w:r>
      <w:r>
        <w:rPr>
          <w:rFonts w:ascii="Open Sans" w:hAnsi="Open Sans" w:cs="Open Sans"/>
          <w:b/>
          <w:color w:val="59595B"/>
        </w:rPr>
        <w:t>&lt;DD-MMM-YYYY&gt;</w:t>
      </w:r>
      <w:r>
        <w:rPr>
          <w:rFonts w:ascii="Open Sans" w:hAnsi="Open Sans" w:cs="Open Sans"/>
          <w:color w:val="59595B"/>
        </w:rPr>
        <w:t>. Failure to accept by that date will render this offer lapsed, unless extended in writing by the Company.</w:t>
        <w:br/>
      </w:r>
      <w:r>
        <w:rPr>
          <w:rFonts w:ascii="Open Sans" w:hAnsi="Open Sans" w:cs="Open Sans"/>
          <w:color w:val="59595B"/>
        </w:rPr>
        <w:t xml:space="preserve">14.02 Upon your acceptance and joining, a formal </w:t>
      </w:r>
      <w:r>
        <w:rPr>
          <w:rFonts w:ascii="Open Sans" w:hAnsi="Open Sans" w:cs="Open Sans"/>
          <w:b/>
          <w:color w:val="59595B"/>
        </w:rPr>
        <w:t>Appointment Letter</w:t>
      </w:r>
      <w:r>
        <w:rPr>
          <w:rFonts w:ascii="Open Sans" w:hAnsi="Open Sans" w:cs="Open Sans"/>
          <w:color w:val="59595B"/>
        </w:rPr>
        <w:t xml:space="preserve"> together with Annexure A (CTC Breakup) will be issued.</w:t>
      </w:r>
      <w:r>
        <w:rPr>
          <w:rFonts w:ascii="Open Sans" w:hAnsi="Open Sans" w:cs="Open Sans"/>
          <w:color w:val="59595B"/>
        </w:rPr>
      </w:r>
    </w:p>
    <w:p>
      <w:r>
        <w:rPr>
          <w:rFonts w:ascii="Open Sans" w:hAnsi="Open Sans" w:cs="Open Sans"/>
          <w:color w:val="59595B"/>
        </w:rPr>
      </w:r>
      <w:r>
        <w:rPr>
          <w:rFonts w:ascii="Open Sans" w:hAnsi="Open Sans" w:cs="Open Sans"/>
          <w:color w:val="59595B"/>
        </w:rPr>
        <w:t>We welcome you to Technijian and look forward to a long and mutually rewarding association.</w:t>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br/>
      </w:r>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w:t>
        <w:br/>
      </w:r>
      <w:r>
        <w:rPr>
          <w:rFonts w:ascii="Open Sans" w:hAnsi="Open Sans" w:cs="Open Sans"/>
          <w:color w:val="59595B"/>
        </w:rPr>
        <w:t>rjain@technijian.com</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Acceptance by Candidate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I, &lt;Candidate Name&gt;, confirm that I have read and understood the terms and conditions set out above. I accept the offer of employment on the terms stated and undertake to abide by the Company's policies, the Employee Handbook, and all applicable laws. I confirm that the information furnished by me in my application and interview is true and complete.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color w:val="59595B"/>
        </w:rPr>
        <w:t>Name: &lt;Candidate Name&gt;</w:t>
        <w:b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color w:val="59595B"/>
        </w:rPr>
        <w:t xml:space="preserve">Place: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