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Open Sans" w:hAnsi="Open Sans" w:cs="Open Sans"/>
          <w:color w:val="59595B"/>
        </w:rPr>
      </w:r>
      <w:r>
        <w:rPr>
          <w:rFonts w:ascii="Open Sans" w:hAnsi="Open Sans" w:cs="Open Sans"/>
          <w:b/>
          <w:color w:val="59595B"/>
        </w:rPr>
        <w:t>Employee Name:</w:t>
      </w:r>
      <w:r>
        <w:rPr>
          <w:rFonts w:ascii="Open Sans" w:hAnsi="Open Sans" w:cs="Open Sans"/>
          <w:color w:val="59595B"/>
        </w:rPr>
        <w:t xml:space="preserve"> </w:t>
      </w:r>
      <w:r>
        <w:rPr>
          <w:rFonts w:ascii="Open Sans" w:hAnsi="Open Sans" w:cs="Open Sans"/>
          <w:b/>
          <w:i/>
          <w:color w:val="59595B"/>
        </w:rPr>
        <w:t>_</w:t>
      </w:r>
      <w:r>
        <w:rPr>
          <w:rFonts w:ascii="Open Sans" w:hAnsi="Open Sans" w:cs="Open Sans"/>
          <w:b/>
          <w:i/>
          <w:color w:val="59595B"/>
        </w:rPr>
        <w:t>_</w:t>
      </w:r>
      <w:r>
        <w:rPr>
          <w:rFonts w:ascii="Open Sans" w:hAnsi="Open Sans" w:cs="Open Sans"/>
          <w:b/>
          <w:i/>
          <w:color w:val="59595B"/>
        </w:rPr>
        <w:t>_</w:t>
      </w:r>
      <w:r>
        <w:rPr>
          <w:rFonts w:ascii="Open Sans" w:hAnsi="Open Sans" w:cs="Open Sans"/>
          <w:b/>
          <w:i/>
          <w:color w:val="59595B"/>
        </w:rPr>
        <w:t>_</w:t>
      </w:r>
      <w:r>
        <w:rPr>
          <w:rFonts w:ascii="Open Sans" w:hAnsi="Open Sans" w:cs="Open Sans"/>
          <w:b/>
          <w:i/>
          <w:color w:val="59595B"/>
        </w:rPr>
        <w:t>_</w:t>
      </w:r>
      <w:r>
        <w:rPr>
          <w:rFonts w:ascii="Open Sans" w:hAnsi="Open Sans" w:cs="Open Sans"/>
          <w:b/>
          <w:i/>
          <w:color w:val="59595B"/>
        </w:rPr>
        <w:t>_</w:t>
        <w:br/>
      </w:r>
      <w:r>
        <w:rPr>
          <w:rFonts w:ascii="Open Sans" w:hAnsi="Open Sans" w:cs="Open Sans"/>
          <w:b/>
          <w:i/>
          <w:color w:val="59595B"/>
        </w:rPr>
      </w:r>
      <w:r>
        <w:rPr>
          <w:rFonts w:ascii="Open Sans" w:hAnsi="Open Sans" w:cs="Open Sans"/>
          <w:b/>
          <w:i/>
          <w:color w:val="59595B"/>
        </w:rPr>
        <w:t>Designation:</w:t>
      </w:r>
      <w:r>
        <w:rPr>
          <w:rFonts w:ascii="Open Sans" w:hAnsi="Open Sans" w:cs="Open Sans"/>
          <w:i/>
          <w:color w:val="59595B"/>
        </w:rPr>
        <w:t xml:space="preserve"> </w:t>
      </w:r>
      <w:r>
        <w:rPr>
          <w:rFonts w:ascii="Open Sans" w:hAnsi="Open Sans" w:cs="Open Sans"/>
          <w:b/>
          <w:i/>
          <w:color w:val="59595B"/>
        </w:rPr>
        <w:t>_</w:t>
      </w:r>
      <w:r>
        <w:rPr>
          <w:rFonts w:ascii="Open Sans" w:hAnsi="Open Sans" w:cs="Open Sans"/>
          <w:b/>
          <w:i/>
          <w:color w:val="59595B"/>
        </w:rPr>
        <w:t>_</w:t>
      </w:r>
      <w:r>
        <w:rPr>
          <w:rFonts w:ascii="Open Sans" w:hAnsi="Open Sans" w:cs="Open Sans"/>
          <w:b/>
          <w:i/>
          <w:color w:val="59595B"/>
        </w:rPr>
        <w:t>_</w:t>
      </w:r>
      <w:r>
        <w:rPr>
          <w:rFonts w:ascii="Open Sans" w:hAnsi="Open Sans" w:cs="Open Sans"/>
          <w:b/>
          <w:i/>
          <w:color w:val="59595B"/>
        </w:rPr>
        <w:t>_</w:t>
      </w:r>
      <w:r>
        <w:rPr>
          <w:rFonts w:ascii="Open Sans" w:hAnsi="Open Sans" w:cs="Open Sans"/>
          <w:b/>
          <w:i/>
          <w:color w:val="59595B"/>
        </w:rPr>
        <w:t>_</w:t>
        <w:br/>
      </w:r>
      <w:r>
        <w:rPr>
          <w:rFonts w:ascii="Open Sans" w:hAnsi="Open Sans" w:cs="Open Sans"/>
          <w:i/>
          <w:color w:val="59595B"/>
        </w:rPr>
      </w:r>
      <w:r>
        <w:rPr>
          <w:rFonts w:ascii="Open Sans" w:hAnsi="Open Sans" w:cs="Open Sans"/>
          <w:b/>
          <w:i/>
          <w:color w:val="59595B"/>
        </w:rPr>
        <w:t>Employee ID:</w:t>
      </w:r>
      <w:r>
        <w:rPr>
          <w:rFonts w:ascii="Open Sans" w:hAnsi="Open Sans" w:cs="Open Sans"/>
          <w:i/>
          <w:color w:val="59595B"/>
        </w:rPr>
        <w:t xml:space="preserve"> </w:t>
      </w:r>
      <w:r>
        <w:rPr>
          <w:rFonts w:ascii="Open Sans" w:hAnsi="Open Sans" w:cs="Open Sans"/>
          <w:b/>
          <w:i/>
          <w:color w:val="59595B"/>
        </w:rPr>
        <w:t>_</w:t>
      </w:r>
      <w:r>
        <w:rPr>
          <w:rFonts w:ascii="Open Sans" w:hAnsi="Open Sans" w:cs="Open Sans"/>
          <w:b/>
          <w:i/>
          <w:color w:val="59595B"/>
        </w:rPr>
        <w:t>_</w:t>
      </w:r>
      <w:r>
        <w:rPr>
          <w:rFonts w:ascii="Open Sans" w:hAnsi="Open Sans" w:cs="Open Sans"/>
          <w:b/>
          <w:i/>
          <w:color w:val="59595B"/>
        </w:rPr>
        <w:t>_</w:t>
      </w:r>
      <w:r>
        <w:rPr>
          <w:rFonts w:ascii="Open Sans" w:hAnsi="Open Sans" w:cs="Open Sans"/>
          <w:b/>
          <w:i/>
          <w:color w:val="59595B"/>
        </w:rPr>
        <w:t>_</w:t>
      </w:r>
      <w:r>
        <w:rPr>
          <w:rFonts w:ascii="Open Sans" w:hAnsi="Open Sans" w:cs="Open Sans"/>
          <w:b/>
          <w:i/>
          <w:color w:val="59595B"/>
        </w:rPr>
        <w:t>_</w:t>
      </w:r>
      <w:r>
        <w:rPr>
          <w:rFonts w:ascii="Open Sans" w:hAnsi="Open Sans" w:cs="Open Sans"/>
          <w:b/>
          <w:i/>
          <w:color w:val="59595B"/>
        </w:rPr>
        <w:t>_</w:t>
        <w:br/>
      </w:r>
      <w:r>
        <w:rPr>
          <w:rFonts w:ascii="Open Sans" w:hAnsi="Open Sans" w:cs="Open Sans"/>
          <w:b/>
          <w:i/>
          <w:color w:val="59595B"/>
        </w:rPr>
      </w:r>
      <w:r>
        <w:rPr>
          <w:rFonts w:ascii="Open Sans" w:hAnsi="Open Sans" w:cs="Open Sans"/>
          <w:b/>
          <w:i/>
          <w:color w:val="59595B"/>
        </w:rPr>
        <w:t>Date of Joining:</w:t>
      </w:r>
      <w:r>
        <w:rPr>
          <w:rFonts w:ascii="Open Sans" w:hAnsi="Open Sans" w:cs="Open Sans"/>
          <w:i/>
          <w:color w:val="59595B"/>
        </w:rPr>
        <w:t xml:space="preserve"> </w:t>
      </w:r>
      <w:r>
        <w:rPr>
          <w:rFonts w:ascii="Open Sans" w:hAnsi="Open Sans" w:cs="Open Sans"/>
          <w:b/>
          <w:i/>
          <w:color w:val="59595B"/>
        </w:rPr>
        <w:t>_</w:t>
      </w:r>
      <w:r>
        <w:rPr>
          <w:rFonts w:ascii="Open Sans" w:hAnsi="Open Sans" w:cs="Open Sans"/>
          <w:b/>
          <w:i/>
          <w:color w:val="59595B"/>
        </w:rPr>
        <w:t>_</w:t>
      </w:r>
      <w:r>
        <w:rPr>
          <w:rFonts w:ascii="Open Sans" w:hAnsi="Open Sans" w:cs="Open Sans"/>
          <w:b/>
          <w:i/>
          <w:color w:val="59595B"/>
        </w:rPr>
        <w:t>_</w:t>
      </w:r>
      <w:r>
        <w:rPr>
          <w:rFonts w:ascii="Open Sans" w:hAnsi="Open Sans" w:cs="Open Sans"/>
          <w:b/>
          <w:i/>
          <w:color w:val="59595B"/>
        </w:rPr>
        <w:t>_</w:t>
      </w:r>
      <w:r>
        <w:rPr>
          <w:rFonts w:ascii="Open Sans" w:hAnsi="Open Sans" w:cs="Open Sans"/>
          <w:b/>
          <w:i/>
          <w:color w:val="59595B"/>
        </w:rPr>
        <w:t>_</w:t>
        <w:br/>
      </w:r>
      <w:r>
        <w:rPr>
          <w:rFonts w:ascii="Open Sans" w:hAnsi="Open Sans" w:cs="Open Sans"/>
          <w:color w:val="59595B"/>
        </w:rPr>
      </w:r>
      <w:r>
        <w:rPr>
          <w:rFonts w:ascii="Open Sans" w:hAnsi="Open Sans" w:cs="Open Sans"/>
          <w:b/>
          <w:color w:val="59595B"/>
        </w:rPr>
        <w:t>Reporting Manager:</w:t>
      </w:r>
      <w:r>
        <w:rPr>
          <w:rFonts w:ascii="Open Sans" w:hAnsi="Open Sans" w:cs="Open Sans"/>
          <w:color w:val="59595B"/>
        </w:rPr>
        <w:t xml:space="preserve"> </w:t>
      </w:r>
      <w:r>
        <w:rPr>
          <w:rFonts w:ascii="Open Sans" w:hAnsi="Open Sans" w:cs="Open Sans"/>
          <w:b/>
          <w:i/>
          <w:color w:val="59595B"/>
        </w:rPr>
        <w:t>_</w:t>
      </w:r>
      <w:r>
        <w:rPr>
          <w:rFonts w:ascii="Open Sans" w:hAnsi="Open Sans" w:cs="Open Sans"/>
          <w:b/>
          <w:i/>
          <w:color w:val="59595B"/>
        </w:rPr>
        <w:t>_</w:t>
      </w:r>
      <w:r>
        <w:rPr>
          <w:rFonts w:ascii="Open Sans" w:hAnsi="Open Sans" w:cs="Open Sans"/>
          <w:b/>
          <w:i/>
          <w:color w:val="59595B"/>
        </w:rPr>
        <w:t>_</w:t>
      </w:r>
      <w:r>
        <w:rPr>
          <w:rFonts w:ascii="Open Sans" w:hAnsi="Open Sans" w:cs="Open Sans"/>
          <w:b/>
          <w:i/>
          <w:color w:val="59595B"/>
        </w:rPr>
        <w:t>_</w:t>
      </w:r>
      <w:r>
        <w:rPr>
          <w:rFonts w:ascii="Open Sans" w:hAnsi="Open Sans" w:cs="Open Sans"/>
          <w:b/>
          <w:i/>
          <w:color w:val="59595B"/>
        </w:rPr>
        <w:t>_</w:t>
      </w:r>
      <w:r>
        <w:rPr>
          <w:rFonts w:ascii="Open Sans" w:hAnsi="Open Sans" w:cs="Open Sans"/>
          <w:b/>
          <w:i/>
          <w:color w:val="59595B"/>
        </w:rPr>
        <w:t>_</w:t>
        <w:br/>
      </w:r>
      <w:r>
        <w:rPr>
          <w:rFonts w:ascii="Open Sans" w:hAnsi="Open Sans" w:cs="Open Sans"/>
          <w:b/>
          <w:i/>
          <w:color w:val="59595B"/>
        </w:rPr>
      </w:r>
      <w:r>
        <w:rPr>
          <w:rFonts w:ascii="Open Sans" w:hAnsi="Open Sans" w:cs="Open Sans"/>
          <w:b/>
          <w:i/>
          <w:color w:val="59595B"/>
        </w:rPr>
        <w:t>HR Buddy:</w:t>
      </w:r>
      <w:r>
        <w:rPr>
          <w:rFonts w:ascii="Open Sans" w:hAnsi="Open Sans" w:cs="Open Sans"/>
          <w:i/>
          <w:color w:val="59595B"/>
        </w:rPr>
        <w:t xml:space="preserve"> </w:t>
      </w:r>
      <w:r>
        <w:rPr>
          <w:rFonts w:ascii="Open Sans" w:hAnsi="Open Sans" w:cs="Open Sans"/>
          <w:b/>
          <w:i/>
          <w:color w:val="59595B"/>
        </w:rPr>
        <w:t>_</w:t>
      </w:r>
      <w:r>
        <w:rPr>
          <w:rFonts w:ascii="Open Sans" w:hAnsi="Open Sans" w:cs="Open Sans"/>
          <w:b/>
          <w:i/>
          <w:color w:val="59595B"/>
        </w:rPr>
        <w:t>_</w:t>
      </w:r>
      <w:r>
        <w:rPr>
          <w:rFonts w:ascii="Open Sans" w:hAnsi="Open Sans" w:cs="Open Sans"/>
          <w:b/>
          <w:i/>
          <w:color w:val="59595B"/>
        </w:rPr>
        <w:t>_</w:t>
      </w:r>
      <w:r>
        <w:rPr>
          <w:rFonts w:ascii="Open Sans" w:hAnsi="Open Sans" w:cs="Open Sans"/>
          <w:b/>
          <w:i/>
          <w:color w:val="59595B"/>
        </w:rPr>
        <w:t>_</w:t>
      </w:r>
      <w:r>
        <w:rPr>
          <w:rFonts w:ascii="Open Sans" w:hAnsi="Open Sans" w:cs="Open Sans"/>
          <w:b/>
          <w:i/>
          <w:color w:val="59595B"/>
        </w:rPr>
        <w:t>_</w:t>
      </w:r>
      <w:r>
        <w:rPr>
          <w:rFonts w:ascii="Open Sans" w:hAnsi="Open Sans" w:cs="Open Sans"/>
          <w:color w:val="59595B"/>
        </w:rPr>
        <w:t>_</w:t>
      </w:r>
      <w:r>
        <w:rPr>
          <w:rFonts w:ascii="Open Sans" w:hAnsi="Open Sans" w:cs="Open Sans"/>
          <w:color w:val="59595B"/>
        </w:rPr>
      </w:r>
    </w:p>
    <w:p>
      <w:pPr>
        <w:pBdr>
          <w:bottom w:val="single" w:sz="6" w:space="1" w:color="auto"/>
        </w:pBdr>
      </w:pPr>
      <w:r>
        <w:rPr>
          <w:rFonts w:ascii="Open Sans" w:hAnsi="Open Sans" w:cs="Open Sans"/>
          <w:color w:val="59595B"/>
        </w:rPr>
      </w:r>
    </w:p>
    <w:p>
      <w:pPr>
        <w:pStyle w:val="Heading2"/>
      </w:pPr>
      <w:r>
        <w:rPr>
          <w:rFonts w:ascii="Open Sans" w:hAnsi="Open Sans" w:cs="Open Sans"/>
          <w:b/>
          <w:color w:val="1A1A2E"/>
          <w:sz w:val="28"/>
        </w:rPr>
        <w:t>Day 1 — Mandatory</w:t>
      </w:r>
      <w:r>
        <w:rPr>
          <w:rFonts w:ascii="Open Sans" w:hAnsi="Open Sans" w:cs="Open Sans"/>
          <w:b/>
          <w:color w:val="1A1A2E"/>
          <w:sz w:val="28"/>
        </w:rPr>
      </w:r>
    </w:p>
    <w:p>
      <w:pPr>
        <w:pStyle w:val="Heading3"/>
      </w:pPr>
      <w:r>
        <w:rPr>
          <w:rFonts w:ascii="Open Sans" w:hAnsi="Open Sans" w:cs="Open Sans"/>
          <w:b/>
          <w:color w:val="1A1A2E"/>
          <w:sz w:val="24"/>
        </w:rPr>
        <w:t>Welcome &amp; Setup</w:t>
      </w:r>
      <w:r>
        <w:rPr>
          <w:rFonts w:ascii="Open Sans" w:hAnsi="Open Sans" w:cs="Open Sans"/>
          <w:b/>
          <w:color w:val="1A1A2E"/>
          <w:sz w:val="24"/>
        </w:rPr>
      </w:r>
      <w:r>
        <w:rPr>
          <w:rFonts w:ascii="Open Sans" w:hAnsi="Open Sans" w:cs="Open Sans"/>
          <w:b/>
          <w:color w:val="1A1A2E"/>
          <w:sz w:val="24"/>
        </w:rPr>
      </w:r>
    </w:p>
    <w:p>
      <w:pPr>
        <w:pStyle w:val="ListBullet"/>
        <w:spacing w:line="240" w:lineRule="auto"/>
        <w:ind w:left="720"/>
      </w:pPr>
      <w:r>
        <w:rPr>
          <w:rFonts w:ascii="Open Sans" w:hAnsi="Open Sans" w:cs="Open Sans"/>
          <w:color w:val="59595B"/>
        </w:rPr>
      </w:r>
      <w:r>
        <w:rPr>
          <w:rFonts w:ascii="Open Sans" w:hAnsi="Open Sans" w:cs="Open Sans"/>
          <w:color w:val="59595B"/>
        </w:rPr>
        <w:t>[ ] Welcome briefing by HR (Shelja Mehta or delegate)</w:t>
      </w:r>
      <w:r>
        <w:rPr>
          <w:rFonts w:ascii="Open Sans" w:hAnsi="Open Sans" w:cs="Open Sans"/>
          <w:color w:val="59595B"/>
        </w:rPr>
      </w:r>
    </w:p>
    <w:p>
      <w:pPr>
        <w:pStyle w:val="ListBullet"/>
        <w:spacing w:line="240" w:lineRule="auto"/>
        <w:ind w:left="720"/>
      </w:pPr>
      <w:r>
        <w:rPr>
          <w:rFonts w:ascii="Open Sans" w:hAnsi="Open Sans" w:cs="Open Sans"/>
          <w:color w:val="59595B"/>
        </w:rPr>
      </w:r>
      <w:r>
        <w:rPr>
          <w:rFonts w:ascii="Open Sans" w:hAnsi="Open Sans" w:cs="Open Sans"/>
          <w:color w:val="59595B"/>
        </w:rPr>
        <w:t>[ ] Office tour — workstations, meeting rooms, pantry, washrooms, emergency exits</w:t>
      </w:r>
      <w:r>
        <w:rPr>
          <w:rFonts w:ascii="Open Sans" w:hAnsi="Open Sans" w:cs="Open Sans"/>
          <w:color w:val="59595B"/>
        </w:rPr>
      </w:r>
    </w:p>
    <w:p>
      <w:pPr>
        <w:pStyle w:val="ListBullet"/>
        <w:spacing w:line="240" w:lineRule="auto"/>
        <w:ind w:left="720"/>
      </w:pPr>
      <w:r>
        <w:rPr>
          <w:rFonts w:ascii="Open Sans" w:hAnsi="Open Sans" w:cs="Open Sans"/>
          <w:color w:val="59595B"/>
        </w:rPr>
      </w:r>
      <w:r>
        <w:rPr>
          <w:rFonts w:ascii="Open Sans" w:hAnsi="Open Sans" w:cs="Open Sans"/>
          <w:color w:val="59595B"/>
        </w:rPr>
        <w:t>[ ] Meet Reporting Manager and immediate team</w:t>
      </w:r>
      <w:r>
        <w:rPr>
          <w:rFonts w:ascii="Open Sans" w:hAnsi="Open Sans" w:cs="Open Sans"/>
          <w:color w:val="59595B"/>
        </w:rPr>
      </w:r>
    </w:p>
    <w:p>
      <w:pPr>
        <w:pStyle w:val="ListBullet"/>
        <w:spacing w:line="240" w:lineRule="auto"/>
        <w:ind w:left="720"/>
      </w:pPr>
      <w:r>
        <w:rPr>
          <w:rFonts w:ascii="Open Sans" w:hAnsi="Open Sans" w:cs="Open Sans"/>
          <w:color w:val="59595B"/>
        </w:rPr>
      </w:r>
      <w:r>
        <w:rPr>
          <w:rFonts w:ascii="Open Sans" w:hAnsi="Open Sans" w:cs="Open Sans"/>
          <w:color w:val="59595B"/>
        </w:rPr>
        <w:t>[ ] Introduction to Director, Ravi Jain (video call acceptable for remote starts)</w:t>
      </w:r>
      <w:r>
        <w:rPr>
          <w:rFonts w:ascii="Open Sans" w:hAnsi="Open Sans" w:cs="Open Sans"/>
          <w:color w:val="59595B"/>
        </w:rPr>
      </w:r>
    </w:p>
    <w:p>
      <w:pPr>
        <w:pStyle w:val="ListBullet"/>
        <w:spacing w:line="240" w:lineRule="auto"/>
        <w:ind w:left="720"/>
      </w:pPr>
      <w:r>
        <w:rPr>
          <w:rFonts w:ascii="Open Sans" w:hAnsi="Open Sans" w:cs="Open Sans"/>
          <w:color w:val="59595B"/>
        </w:rPr>
      </w:r>
      <w:r>
        <w:rPr>
          <w:rFonts w:ascii="Open Sans" w:hAnsi="Open Sans" w:cs="Open Sans"/>
          <w:color w:val="59595B"/>
        </w:rPr>
        <w:t>[ ] Issue of Laptop, Charger, ID card, Access card</w:t>
      </w:r>
      <w:r>
        <w:rPr>
          <w:rFonts w:ascii="Open Sans" w:hAnsi="Open Sans" w:cs="Open Sans"/>
          <w:color w:val="59595B"/>
        </w:rPr>
      </w:r>
    </w:p>
    <w:p>
      <w:pPr>
        <w:pStyle w:val="ListBullet"/>
        <w:spacing w:line="240" w:lineRule="auto"/>
        <w:ind w:left="720"/>
      </w:pPr>
      <w:r>
        <w:rPr>
          <w:rFonts w:ascii="Open Sans" w:hAnsi="Open Sans" w:cs="Open Sans"/>
          <w:color w:val="59595B"/>
        </w:rPr>
      </w:r>
      <w:r>
        <w:rPr>
          <w:rFonts w:ascii="Open Sans" w:hAnsi="Open Sans" w:cs="Open Sans"/>
          <w:color w:val="59595B"/>
        </w:rPr>
        <w:t>[ ] Workstation allocation and ergonomic setup</w:t>
      </w:r>
      <w:r>
        <w:rPr>
          <w:rFonts w:ascii="Open Sans" w:hAnsi="Open Sans" w:cs="Open Sans"/>
          <w:color w:val="59595B"/>
        </w:rPr>
      </w:r>
    </w:p>
    <w:p>
      <w:pPr>
        <w:pStyle w:val="ListBullet"/>
        <w:spacing w:line="240" w:lineRule="auto"/>
        <w:ind w:left="720"/>
      </w:pPr>
      <w:r>
        <w:rPr>
          <w:rFonts w:ascii="Open Sans" w:hAnsi="Open Sans" w:cs="Open Sans"/>
          <w:color w:val="59595B"/>
        </w:rPr>
      </w:r>
      <w:r>
        <w:rPr>
          <w:rFonts w:ascii="Open Sans" w:hAnsi="Open Sans" w:cs="Open Sans"/>
          <w:color w:val="59595B"/>
        </w:rPr>
        <w:t>[ ] Photograph for ID card and intranet profile</w:t>
      </w:r>
      <w:r>
        <w:rPr>
          <w:rFonts w:ascii="Open Sans" w:hAnsi="Open Sans" w:cs="Open Sans"/>
          <w:color w:val="59595B"/>
        </w:rPr>
      </w:r>
      <w:r>
        <w:rPr>
          <w:rFonts w:ascii="Open Sans" w:hAnsi="Open Sans" w:cs="Open Sans"/>
          <w:color w:val="59595B"/>
        </w:rPr>
      </w:r>
    </w:p>
    <w:p>
      <w:pPr>
        <w:pStyle w:val="Heading3"/>
      </w:pPr>
      <w:r>
        <w:rPr>
          <w:rFonts w:ascii="Open Sans" w:hAnsi="Open Sans" w:cs="Open Sans"/>
          <w:b/>
          <w:color w:val="1A1A2E"/>
          <w:sz w:val="24"/>
        </w:rPr>
        <w:t>IT &amp; Security</w:t>
      </w:r>
      <w:r>
        <w:rPr>
          <w:rFonts w:ascii="Open Sans" w:hAnsi="Open Sans" w:cs="Open Sans"/>
          <w:b/>
          <w:color w:val="1A1A2E"/>
          <w:sz w:val="24"/>
        </w:rPr>
      </w:r>
      <w:r>
        <w:rPr>
          <w:rFonts w:ascii="Open Sans" w:hAnsi="Open Sans" w:cs="Open Sans"/>
          <w:b/>
          <w:color w:val="1A1A2E"/>
          <w:sz w:val="24"/>
        </w:rPr>
      </w:r>
    </w:p>
    <w:p>
      <w:pPr>
        <w:pStyle w:val="ListBullet"/>
        <w:spacing w:line="240" w:lineRule="auto"/>
        <w:ind w:left="720"/>
      </w:pPr>
      <w:r>
        <w:rPr>
          <w:rFonts w:ascii="Open Sans" w:hAnsi="Open Sans" w:cs="Open Sans"/>
          <w:color w:val="59595B"/>
        </w:rPr>
      </w:r>
      <w:r>
        <w:rPr>
          <w:rFonts w:ascii="Open Sans" w:hAnsi="Open Sans" w:cs="Open Sans"/>
          <w:color w:val="59595B"/>
        </w:rPr>
        <w:t>[ ] Email account + SSO + MFA enrolment</w:t>
      </w:r>
      <w:r>
        <w:rPr>
          <w:rFonts w:ascii="Open Sans" w:hAnsi="Open Sans" w:cs="Open Sans"/>
          <w:color w:val="59595B"/>
        </w:rPr>
      </w:r>
    </w:p>
    <w:p>
      <w:pPr>
        <w:pStyle w:val="ListBullet"/>
        <w:spacing w:line="240" w:lineRule="auto"/>
        <w:ind w:left="720"/>
      </w:pPr>
      <w:r>
        <w:rPr>
          <w:rFonts w:ascii="Open Sans" w:hAnsi="Open Sans" w:cs="Open Sans"/>
          <w:color w:val="59595B"/>
        </w:rPr>
      </w:r>
      <w:r>
        <w:rPr>
          <w:rFonts w:ascii="Open Sans" w:hAnsi="Open Sans" w:cs="Open Sans"/>
          <w:color w:val="59595B"/>
        </w:rPr>
        <w:t>[ ] VPN setup and first-login verification</w:t>
      </w:r>
      <w:r>
        <w:rPr>
          <w:rFonts w:ascii="Open Sans" w:hAnsi="Open Sans" w:cs="Open Sans"/>
          <w:color w:val="59595B"/>
        </w:rPr>
      </w:r>
    </w:p>
    <w:p>
      <w:pPr>
        <w:pStyle w:val="ListBullet"/>
        <w:spacing w:line="240" w:lineRule="auto"/>
        <w:ind w:left="720"/>
      </w:pPr>
      <w:r>
        <w:rPr>
          <w:rFonts w:ascii="Open Sans" w:hAnsi="Open Sans" w:cs="Open Sans"/>
          <w:color w:val="59595B"/>
        </w:rPr>
      </w:r>
      <w:r>
        <w:rPr>
          <w:rFonts w:ascii="Open Sans" w:hAnsi="Open Sans" w:cs="Open Sans"/>
          <w:color w:val="59595B"/>
        </w:rPr>
        <w:t>[ ] Password policy briefing</w:t>
      </w:r>
      <w:r>
        <w:rPr>
          <w:rFonts w:ascii="Open Sans" w:hAnsi="Open Sans" w:cs="Open Sans"/>
          <w:color w:val="59595B"/>
        </w:rPr>
      </w:r>
    </w:p>
    <w:p>
      <w:pPr>
        <w:pStyle w:val="ListBullet"/>
        <w:spacing w:line="240" w:lineRule="auto"/>
        <w:ind w:left="720"/>
      </w:pPr>
      <w:r>
        <w:rPr>
          <w:rFonts w:ascii="Open Sans" w:hAnsi="Open Sans" w:cs="Open Sans"/>
          <w:color w:val="59595B"/>
        </w:rPr>
      </w:r>
      <w:r>
        <w:rPr>
          <w:rFonts w:ascii="Open Sans" w:hAnsi="Open Sans" w:cs="Open Sans"/>
          <w:color w:val="59595B"/>
        </w:rPr>
        <w:t>[ ] Endpoint security (EDR/AV) verified on laptop</w:t>
      </w:r>
      <w:r>
        <w:rPr>
          <w:rFonts w:ascii="Open Sans" w:hAnsi="Open Sans" w:cs="Open Sans"/>
          <w:color w:val="59595B"/>
        </w:rPr>
      </w:r>
    </w:p>
    <w:p>
      <w:pPr>
        <w:pStyle w:val="ListBullet"/>
        <w:spacing w:line="240" w:lineRule="auto"/>
        <w:ind w:left="720"/>
      </w:pPr>
      <w:r>
        <w:rPr>
          <w:rFonts w:ascii="Open Sans" w:hAnsi="Open Sans" w:cs="Open Sans"/>
          <w:color w:val="59595B"/>
        </w:rPr>
      </w:r>
      <w:r>
        <w:rPr>
          <w:rFonts w:ascii="Open Sans" w:hAnsi="Open Sans" w:cs="Open Sans"/>
          <w:color w:val="59595B"/>
        </w:rPr>
        <w:t>[ ] Software installation and tool access (Teams, Jira, Zoom, role-specific)</w:t>
      </w:r>
      <w:r>
        <w:rPr>
          <w:rFonts w:ascii="Open Sans" w:hAnsi="Open Sans" w:cs="Open Sans"/>
          <w:color w:val="59595B"/>
        </w:rPr>
      </w:r>
      <w:r>
        <w:rPr>
          <w:rFonts w:ascii="Open Sans" w:hAnsi="Open Sans" w:cs="Open Sans"/>
          <w:color w:val="59595B"/>
        </w:rPr>
      </w:r>
    </w:p>
    <w:p>
      <w:pPr>
        <w:pStyle w:val="Heading3"/>
      </w:pPr>
      <w:r>
        <w:rPr>
          <w:rFonts w:ascii="Open Sans" w:hAnsi="Open Sans" w:cs="Open Sans"/>
          <w:b/>
          <w:color w:val="1A1A2E"/>
          <w:sz w:val="24"/>
        </w:rPr>
        <w:t>Day-1 Signings (Mandatory before end of Day 1)</w:t>
      </w:r>
      <w:r>
        <w:rPr>
          <w:rFonts w:ascii="Open Sans" w:hAnsi="Open Sans" w:cs="Open Sans"/>
          <w:b/>
          <w:color w:val="1A1A2E"/>
          <w:sz w:val="24"/>
        </w:rPr>
      </w:r>
      <w:r>
        <w:rPr>
          <w:rFonts w:ascii="Open Sans" w:hAnsi="Open Sans" w:cs="Open Sans"/>
          <w:b/>
          <w:color w:val="1A1A2E"/>
          <w:sz w:val="24"/>
        </w:rPr>
      </w:r>
    </w:p>
    <w:p>
      <w:pPr>
        <w:pStyle w:val="ListBullet"/>
        <w:spacing w:line="240" w:lineRule="auto"/>
        <w:ind w:left="720"/>
      </w:pPr>
      <w:r>
        <w:rPr>
          <w:rFonts w:ascii="Open Sans" w:hAnsi="Open Sans" w:cs="Open Sans"/>
          <w:color w:val="59595B"/>
        </w:rPr>
      </w:r>
      <w:r>
        <w:rPr>
          <w:rFonts w:ascii="Open Sans" w:hAnsi="Open Sans" w:cs="Open Sans"/>
          <w:color w:val="59595B"/>
        </w:rPr>
        <w:t>[ ] Appointment Letter (duplicate signed)</w:t>
      </w:r>
      <w:r>
        <w:rPr>
          <w:rFonts w:ascii="Open Sans" w:hAnsi="Open Sans" w:cs="Open Sans"/>
          <w:color w:val="59595B"/>
        </w:rPr>
      </w:r>
    </w:p>
    <w:p>
      <w:pPr>
        <w:pStyle w:val="ListBullet"/>
        <w:spacing w:line="240" w:lineRule="auto"/>
        <w:ind w:left="720"/>
      </w:pPr>
      <w:r>
        <w:rPr>
          <w:rFonts w:ascii="Open Sans" w:hAnsi="Open Sans" w:cs="Open Sans"/>
          <w:color w:val="59595B"/>
        </w:rPr>
      </w:r>
      <w:r>
        <w:rPr>
          <w:rFonts w:ascii="Open Sans" w:hAnsi="Open Sans" w:cs="Open Sans"/>
          <w:color w:val="59595B"/>
        </w:rPr>
        <w:t>[ ] Annexure A — CTC Breakup (acknowledged)</w:t>
      </w:r>
      <w:r>
        <w:rPr>
          <w:rFonts w:ascii="Open Sans" w:hAnsi="Open Sans" w:cs="Open Sans"/>
          <w:color w:val="59595B"/>
        </w:rPr>
      </w:r>
    </w:p>
    <w:p>
      <w:pPr>
        <w:pStyle w:val="ListBullet"/>
        <w:spacing w:line="240" w:lineRule="auto"/>
        <w:ind w:left="720"/>
      </w:pPr>
      <w:r>
        <w:rPr>
          <w:rFonts w:ascii="Open Sans" w:hAnsi="Open Sans" w:cs="Open Sans"/>
          <w:color w:val="59595B"/>
        </w:rPr>
      </w:r>
      <w:r>
        <w:rPr>
          <w:rFonts w:ascii="Open Sans" w:hAnsi="Open Sans" w:cs="Open Sans"/>
          <w:color w:val="59595B"/>
        </w:rPr>
        <w:t>[ ] Non-Disclosure Agreement (on Rs. 100 stamp paper)</w:t>
      </w:r>
      <w:r>
        <w:rPr>
          <w:rFonts w:ascii="Open Sans" w:hAnsi="Open Sans" w:cs="Open Sans"/>
          <w:color w:val="59595B"/>
        </w:rPr>
      </w:r>
    </w:p>
    <w:p>
      <w:pPr>
        <w:pStyle w:val="ListBullet"/>
        <w:spacing w:line="240" w:lineRule="auto"/>
        <w:ind w:left="720"/>
      </w:pPr>
      <w:r>
        <w:rPr>
          <w:rFonts w:ascii="Open Sans" w:hAnsi="Open Sans" w:cs="Open Sans"/>
          <w:color w:val="59595B"/>
        </w:rPr>
      </w:r>
      <w:r>
        <w:rPr>
          <w:rFonts w:ascii="Open Sans" w:hAnsi="Open Sans" w:cs="Open Sans"/>
          <w:color w:val="59595B"/>
        </w:rPr>
        <w:t>[ ] Non-Solicitation Agreement (on Rs. 100 stamp paper)</w:t>
      </w:r>
      <w:r>
        <w:rPr>
          <w:rFonts w:ascii="Open Sans" w:hAnsi="Open Sans" w:cs="Open Sans"/>
          <w:color w:val="59595B"/>
        </w:rPr>
      </w:r>
    </w:p>
    <w:p>
      <w:pPr>
        <w:pStyle w:val="ListBullet"/>
        <w:spacing w:line="240" w:lineRule="auto"/>
        <w:ind w:left="720"/>
      </w:pPr>
      <w:r>
        <w:rPr>
          <w:rFonts w:ascii="Open Sans" w:hAnsi="Open Sans" w:cs="Open Sans"/>
          <w:color w:val="59595B"/>
        </w:rPr>
      </w:r>
      <w:r>
        <w:rPr>
          <w:rFonts w:ascii="Open Sans" w:hAnsi="Open Sans" w:cs="Open Sans"/>
          <w:color w:val="59595B"/>
        </w:rPr>
        <w:t>[ ] Code of Conduct Acknowledgement</w:t>
      </w:r>
      <w:r>
        <w:rPr>
          <w:rFonts w:ascii="Open Sans" w:hAnsi="Open Sans" w:cs="Open Sans"/>
          <w:color w:val="59595B"/>
        </w:rPr>
      </w:r>
    </w:p>
    <w:p>
      <w:pPr>
        <w:pStyle w:val="ListBullet"/>
        <w:spacing w:line="240" w:lineRule="auto"/>
        <w:ind w:left="720"/>
      </w:pPr>
      <w:r>
        <w:rPr>
          <w:rFonts w:ascii="Open Sans" w:hAnsi="Open Sans" w:cs="Open Sans"/>
          <w:color w:val="59595B"/>
        </w:rPr>
      </w:r>
      <w:r>
        <w:rPr>
          <w:rFonts w:ascii="Open Sans" w:hAnsi="Open Sans" w:cs="Open Sans"/>
          <w:color w:val="59595B"/>
        </w:rPr>
        <w:t>[ ] IT Acceptable Use Policy Acknowledgement (IT Act, 2000)</w:t>
      </w:r>
      <w:r>
        <w:rPr>
          <w:rFonts w:ascii="Open Sans" w:hAnsi="Open Sans" w:cs="Open Sans"/>
          <w:color w:val="59595B"/>
        </w:rPr>
      </w:r>
    </w:p>
    <w:p>
      <w:pPr>
        <w:pStyle w:val="ListBullet"/>
        <w:spacing w:line="240" w:lineRule="auto"/>
        <w:ind w:left="720"/>
      </w:pPr>
      <w:r>
        <w:rPr>
          <w:rFonts w:ascii="Open Sans" w:hAnsi="Open Sans" w:cs="Open Sans"/>
          <w:color w:val="59595B"/>
        </w:rPr>
      </w:r>
      <w:r>
        <w:rPr>
          <w:rFonts w:ascii="Open Sans" w:hAnsi="Open Sans" w:cs="Open Sans"/>
          <w:color w:val="59595B"/>
        </w:rPr>
        <w:t xml:space="preserve">[ ] </w:t>
      </w:r>
      <w:r>
        <w:rPr>
          <w:rFonts w:ascii="Open Sans" w:hAnsi="Open Sans" w:cs="Open Sans"/>
          <w:b/>
          <w:color w:val="59595B"/>
        </w:rPr>
        <w:t>POSH Policy Acknowledgement (mandatory — POSH Act, 2013)</w:t>
      </w:r>
      <w:r>
        <w:rPr>
          <w:rFonts w:ascii="Open Sans" w:hAnsi="Open Sans" w:cs="Open Sans"/>
          <w:color w:val="59595B"/>
        </w:rPr>
      </w:r>
    </w:p>
    <w:p>
      <w:pPr>
        <w:pStyle w:val="ListBullet"/>
        <w:spacing w:line="240" w:lineRule="auto"/>
        <w:ind w:left="720"/>
      </w:pPr>
      <w:r>
        <w:rPr>
          <w:rFonts w:ascii="Open Sans" w:hAnsi="Open Sans" w:cs="Open Sans"/>
          <w:color w:val="59595B"/>
        </w:rPr>
      </w:r>
      <w:r>
        <w:rPr>
          <w:rFonts w:ascii="Open Sans" w:hAnsi="Open Sans" w:cs="Open Sans"/>
          <w:color w:val="59595B"/>
        </w:rPr>
        <w:t>[ ] Employee Handbook Acknowledgement</w:t>
      </w:r>
      <w:r>
        <w:rPr>
          <w:rFonts w:ascii="Open Sans" w:hAnsi="Open Sans" w:cs="Open Sans"/>
          <w:color w:val="59595B"/>
        </w:rPr>
      </w:r>
    </w:p>
    <w:p>
      <w:pPr>
        <w:pStyle w:val="ListBullet"/>
        <w:spacing w:line="240" w:lineRule="auto"/>
        <w:ind w:left="720"/>
      </w:pPr>
      <w:r>
        <w:rPr>
          <w:rFonts w:ascii="Open Sans" w:hAnsi="Open Sans" w:cs="Open Sans"/>
          <w:color w:val="59595B"/>
        </w:rPr>
      </w:r>
      <w:r>
        <w:rPr>
          <w:rFonts w:ascii="Open Sans" w:hAnsi="Open Sans" w:cs="Open Sans"/>
          <w:color w:val="59595B"/>
        </w:rPr>
        <w:t>[ ] EPF Form 2 (nomination)</w:t>
      </w:r>
      <w:r>
        <w:rPr>
          <w:rFonts w:ascii="Open Sans" w:hAnsi="Open Sans" w:cs="Open Sans"/>
          <w:color w:val="59595B"/>
        </w:rPr>
      </w:r>
    </w:p>
    <w:p>
      <w:pPr>
        <w:pStyle w:val="ListBullet"/>
        <w:spacing w:line="240" w:lineRule="auto"/>
        <w:ind w:left="720"/>
      </w:pPr>
      <w:r>
        <w:rPr>
          <w:rFonts w:ascii="Open Sans" w:hAnsi="Open Sans" w:cs="Open Sans"/>
          <w:color w:val="59595B"/>
        </w:rPr>
      </w:r>
      <w:r>
        <w:rPr>
          <w:rFonts w:ascii="Open Sans" w:hAnsi="Open Sans" w:cs="Open Sans"/>
          <w:color w:val="59595B"/>
        </w:rPr>
        <w:t>[ ] Gratuity Form F (nomination)</w:t>
      </w:r>
      <w:r>
        <w:rPr>
          <w:rFonts w:ascii="Open Sans" w:hAnsi="Open Sans" w:cs="Open Sans"/>
          <w:color w:val="59595B"/>
        </w:rPr>
      </w:r>
    </w:p>
    <w:p>
      <w:pPr>
        <w:pStyle w:val="ListBullet"/>
        <w:spacing w:line="240" w:lineRule="auto"/>
        <w:ind w:left="720"/>
      </w:pPr>
      <w:r>
        <w:rPr>
          <w:rFonts w:ascii="Open Sans" w:hAnsi="Open Sans" w:cs="Open Sans"/>
          <w:color w:val="59595B"/>
        </w:rPr>
      </w:r>
      <w:r>
        <w:rPr>
          <w:rFonts w:ascii="Open Sans" w:hAnsi="Open Sans" w:cs="Open Sans"/>
          <w:color w:val="59595B"/>
        </w:rPr>
        <w:t>[ ] Asset Issue Form</w:t>
      </w:r>
      <w:r>
        <w:rPr>
          <w:rFonts w:ascii="Open Sans" w:hAnsi="Open Sans" w:cs="Open Sans"/>
          <w:color w:val="59595B"/>
        </w:rPr>
      </w:r>
      <w:r>
        <w:rPr>
          <w:rFonts w:ascii="Open Sans" w:hAnsi="Open Sans" w:cs="Open Sans"/>
          <w:color w:val="59595B"/>
        </w:rPr>
      </w:r>
    </w:p>
    <w:p>
      <w:pPr>
        <w:pStyle w:val="Heading3"/>
      </w:pPr>
      <w:r>
        <w:rPr>
          <w:rFonts w:ascii="Open Sans" w:hAnsi="Open Sans" w:cs="Open Sans"/>
          <w:b/>
          <w:color w:val="1A1A2E"/>
          <w:sz w:val="24"/>
        </w:rPr>
        <w:t>POSH Orientation — Day 1 Mandatory (POSH Act, 2013)</w:t>
      </w:r>
      <w:r>
        <w:rPr>
          <w:rFonts w:ascii="Open Sans" w:hAnsi="Open Sans" w:cs="Open Sans"/>
          <w:b/>
          <w:color w:val="1A1A2E"/>
          <w:sz w:val="24"/>
        </w:rPr>
      </w:r>
      <w:r>
        <w:rPr>
          <w:rFonts w:ascii="Open Sans" w:hAnsi="Open Sans" w:cs="Open Sans"/>
          <w:b/>
          <w:color w:val="1A1A2E"/>
          <w:sz w:val="24"/>
        </w:rPr>
      </w:r>
    </w:p>
    <w:p>
      <w:pPr>
        <w:pStyle w:val="ListBullet"/>
        <w:spacing w:line="240" w:lineRule="auto"/>
        <w:ind w:left="720"/>
      </w:pPr>
      <w:r>
        <w:rPr>
          <w:rFonts w:ascii="Open Sans" w:hAnsi="Open Sans" w:cs="Open Sans"/>
          <w:color w:val="59595B"/>
        </w:rPr>
      </w:r>
      <w:r>
        <w:rPr>
          <w:rFonts w:ascii="Open Sans" w:hAnsi="Open Sans" w:cs="Open Sans"/>
          <w:color w:val="59595B"/>
        </w:rPr>
        <w:t>[ ] Walk-through of the Anti-Sexual-Harassment Policy</w:t>
      </w:r>
      <w:r>
        <w:rPr>
          <w:rFonts w:ascii="Open Sans" w:hAnsi="Open Sans" w:cs="Open Sans"/>
          <w:color w:val="59595B"/>
        </w:rPr>
      </w:r>
    </w:p>
    <w:p>
      <w:pPr>
        <w:pStyle w:val="ListBullet"/>
        <w:spacing w:line="240" w:lineRule="auto"/>
        <w:ind w:left="720"/>
      </w:pPr>
      <w:r>
        <w:rPr>
          <w:rFonts w:ascii="Open Sans" w:hAnsi="Open Sans" w:cs="Open Sans"/>
          <w:color w:val="59595B"/>
        </w:rPr>
      </w:r>
      <w:r>
        <w:rPr>
          <w:rFonts w:ascii="Open Sans" w:hAnsi="Open Sans" w:cs="Open Sans"/>
          <w:color w:val="59595B"/>
        </w:rPr>
        <w:t>[ ] Introduction to the Internal Committee (IC) — names, roles, contact</w:t>
      </w:r>
      <w:r>
        <w:rPr>
          <w:rFonts w:ascii="Open Sans" w:hAnsi="Open Sans" w:cs="Open Sans"/>
          <w:color w:val="59595B"/>
        </w:rPr>
      </w:r>
    </w:p>
    <w:p>
      <w:pPr>
        <w:pStyle w:val="ListBullet"/>
        <w:spacing w:line="240" w:lineRule="auto"/>
        <w:ind w:left="720"/>
      </w:pPr>
      <w:r>
        <w:rPr>
          <w:rFonts w:ascii="Open Sans" w:hAnsi="Open Sans" w:cs="Open Sans"/>
          <w:color w:val="59595B"/>
        </w:rPr>
      </w:r>
      <w:r>
        <w:rPr>
          <w:rFonts w:ascii="Open Sans" w:hAnsi="Open Sans" w:cs="Open Sans"/>
          <w:color w:val="59595B"/>
        </w:rPr>
        <w:t xml:space="preserve">[ ] IC reporting channel: </w:t>
      </w:r>
      <w:r>
        <w:rPr>
          <w:rFonts w:ascii="Open Sans" w:hAnsi="Open Sans" w:cs="Open Sans"/>
          <w:b/>
          <w:color w:val="59595B"/>
        </w:rPr>
        <w:t>icc-india@technijian.com</w:t>
      </w:r>
      <w:r>
        <w:rPr>
          <w:rFonts w:ascii="Open Sans" w:hAnsi="Open Sans" w:cs="Open Sans"/>
          <w:color w:val="59595B"/>
        </w:rPr>
      </w:r>
    </w:p>
    <w:p>
      <w:pPr>
        <w:pStyle w:val="ListBullet"/>
        <w:spacing w:line="240" w:lineRule="auto"/>
        <w:ind w:left="720"/>
      </w:pPr>
      <w:r>
        <w:rPr>
          <w:rFonts w:ascii="Open Sans" w:hAnsi="Open Sans" w:cs="Open Sans"/>
          <w:color w:val="59595B"/>
        </w:rPr>
      </w:r>
      <w:r>
        <w:rPr>
          <w:rFonts w:ascii="Open Sans" w:hAnsi="Open Sans" w:cs="Open Sans"/>
          <w:color w:val="59595B"/>
        </w:rPr>
        <w:t>[ ] Overview of complaint procedure, timelines, and non-retaliation guarantee</w:t>
      </w:r>
      <w:r>
        <w:rPr>
          <w:rFonts w:ascii="Open Sans" w:hAnsi="Open Sans" w:cs="Open Sans"/>
          <w:color w:val="59595B"/>
        </w:rPr>
      </w:r>
    </w:p>
    <w:p>
      <w:pPr>
        <w:pStyle w:val="ListBullet"/>
        <w:spacing w:line="240" w:lineRule="auto"/>
        <w:ind w:left="720"/>
      </w:pPr>
      <w:r>
        <w:rPr>
          <w:rFonts w:ascii="Open Sans" w:hAnsi="Open Sans" w:cs="Open Sans"/>
          <w:color w:val="59595B"/>
        </w:rPr>
      </w:r>
      <w:r>
        <w:rPr>
          <w:rFonts w:ascii="Open Sans" w:hAnsi="Open Sans" w:cs="Open Sans"/>
          <w:color w:val="59595B"/>
        </w:rPr>
        <w:t>[ ] Signed Day-1 POSH Orientation Acknowledgement retained in personnel file</w:t>
      </w:r>
      <w:r>
        <w:rPr>
          <w:rFonts w:ascii="Open Sans" w:hAnsi="Open Sans" w:cs="Open Sans"/>
          <w:color w:val="59595B"/>
        </w:rPr>
      </w:r>
      <w:r>
        <w:rPr>
          <w:rFonts w:ascii="Open Sans" w:hAnsi="Open Sans" w:cs="Open Sans"/>
          <w:color w:val="59595B"/>
        </w:rPr>
      </w:r>
    </w:p>
    <w:p>
      <w:pPr>
        <w:pStyle w:val="Heading3"/>
      </w:pPr>
      <w:r>
        <w:rPr>
          <w:rFonts w:ascii="Open Sans" w:hAnsi="Open Sans" w:cs="Open Sans"/>
          <w:b/>
          <w:color w:val="1A1A2E"/>
          <w:sz w:val="24"/>
        </w:rPr>
        <w:t>Statutory / Regulatory Disclosure</w:t>
      </w:r>
      <w:r>
        <w:rPr>
          <w:rFonts w:ascii="Open Sans" w:hAnsi="Open Sans" w:cs="Open Sans"/>
          <w:b/>
          <w:color w:val="1A1A2E"/>
          <w:sz w:val="24"/>
        </w:rPr>
      </w:r>
      <w:r>
        <w:rPr>
          <w:rFonts w:ascii="Open Sans" w:hAnsi="Open Sans" w:cs="Open Sans"/>
          <w:b/>
          <w:color w:val="1A1A2E"/>
          <w:sz w:val="24"/>
        </w:rPr>
      </w:r>
    </w:p>
    <w:p>
      <w:pPr>
        <w:pStyle w:val="ListBullet"/>
        <w:spacing w:line="240" w:lineRule="auto"/>
        <w:ind w:left="720"/>
      </w:pPr>
      <w:r>
        <w:rPr>
          <w:rFonts w:ascii="Open Sans" w:hAnsi="Open Sans" w:cs="Open Sans"/>
          <w:color w:val="59595B"/>
        </w:rPr>
      </w:r>
      <w:r>
        <w:rPr>
          <w:rFonts w:ascii="Open Sans" w:hAnsi="Open Sans" w:cs="Open Sans"/>
          <w:color w:val="59595B"/>
        </w:rPr>
        <w:t xml:space="preserve">[ ] Disclosure of the Company's registration under the </w:t>
      </w:r>
      <w:r>
        <w:rPr>
          <w:rFonts w:ascii="Open Sans" w:hAnsi="Open Sans" w:cs="Open Sans"/>
          <w:b/>
          <w:color w:val="59595B"/>
        </w:rPr>
        <w:t>Punjab Shops &amp; Commercial Establishments Act, 1958</w:t>
      </w:r>
      <w:r>
        <w:rPr>
          <w:rFonts w:ascii="Open Sans" w:hAnsi="Open Sans" w:cs="Open Sans"/>
          <w:color w:val="59595B"/>
        </w:rPr>
        <w:t xml:space="preserve"> (as applicable in Haryana / Panchkula)</w:t>
      </w:r>
      <w:r>
        <w:rPr>
          <w:rFonts w:ascii="Open Sans" w:hAnsi="Open Sans" w:cs="Open Sans"/>
          <w:color w:val="59595B"/>
        </w:rPr>
      </w:r>
    </w:p>
    <w:p>
      <w:pPr>
        <w:pStyle w:val="ListBullet"/>
        <w:spacing w:line="240" w:lineRule="auto"/>
        <w:ind w:left="720"/>
      </w:pPr>
      <w:r>
        <w:rPr>
          <w:rFonts w:ascii="Open Sans" w:hAnsi="Open Sans" w:cs="Open Sans"/>
          <w:color w:val="59595B"/>
        </w:rPr>
      </w:r>
      <w:r>
        <w:rPr>
          <w:rFonts w:ascii="Open Sans" w:hAnsi="Open Sans" w:cs="Open Sans"/>
          <w:color w:val="59595B"/>
        </w:rPr>
        <w:t>[ ] Working hours, weekly off, holiday list for the calendar year handed over</w:t>
      </w:r>
      <w:r>
        <w:rPr>
          <w:rFonts w:ascii="Open Sans" w:hAnsi="Open Sans" w:cs="Open Sans"/>
          <w:color w:val="59595B"/>
        </w:rPr>
      </w:r>
    </w:p>
    <w:p>
      <w:pPr>
        <w:pStyle w:val="ListBullet"/>
        <w:spacing w:line="240" w:lineRule="auto"/>
        <w:ind w:left="720"/>
      </w:pPr>
      <w:r>
        <w:rPr>
          <w:rFonts w:ascii="Open Sans" w:hAnsi="Open Sans" w:cs="Open Sans"/>
          <w:color w:val="59595B"/>
        </w:rPr>
      </w:r>
      <w:r>
        <w:rPr>
          <w:rFonts w:ascii="Open Sans" w:hAnsi="Open Sans" w:cs="Open Sans"/>
          <w:color w:val="59595B"/>
        </w:rPr>
        <w:t>[ ] Leave policy summary (calendar-year leave cycle)</w:t>
      </w:r>
      <w:r>
        <w:rPr>
          <w:rFonts w:ascii="Open Sans" w:hAnsi="Open Sans" w:cs="Open Sans"/>
          <w:color w:val="59595B"/>
        </w:rPr>
      </w:r>
    </w:p>
    <w:p>
      <w:pPr>
        <w:pStyle w:val="ListBullet"/>
        <w:spacing w:line="240" w:lineRule="auto"/>
        <w:ind w:left="720"/>
      </w:pPr>
      <w:r>
        <w:rPr>
          <w:rFonts w:ascii="Open Sans" w:hAnsi="Open Sans" w:cs="Open Sans"/>
          <w:color w:val="59595B"/>
        </w:rPr>
      </w:r>
      <w:r>
        <w:rPr>
          <w:rFonts w:ascii="Open Sans" w:hAnsi="Open Sans" w:cs="Open Sans"/>
          <w:color w:val="59595B"/>
        </w:rPr>
        <w:t>[ ] Maternity Benefit Act, 1961 overview (if applicable)</w:t>
      </w:r>
      <w:r>
        <w:rPr>
          <w:rFonts w:ascii="Open Sans" w:hAnsi="Open Sans" w:cs="Open Sans"/>
          <w:color w:val="59595B"/>
        </w:rPr>
      </w:r>
      <w:r>
        <w:rPr>
          <w:rFonts w:ascii="Open Sans" w:hAnsi="Open Sans" w:cs="Open Sans"/>
          <w:color w:val="59595B"/>
        </w:rPr>
      </w:r>
    </w:p>
    <w:p>
      <w:pPr>
        <w:pBdr>
          <w:bottom w:val="single" w:sz="6" w:space="1" w:color="auto"/>
        </w:pBdr>
      </w:pPr>
      <w:r>
        <w:rPr>
          <w:rFonts w:ascii="Open Sans" w:hAnsi="Open Sans" w:cs="Open Sans"/>
          <w:color w:val="59595B"/>
        </w:rPr>
      </w:r>
    </w:p>
    <w:p>
      <w:pPr>
        <w:pStyle w:val="Heading2"/>
      </w:pPr>
      <w:r>
        <w:rPr>
          <w:rFonts w:ascii="Open Sans" w:hAnsi="Open Sans" w:cs="Open Sans"/>
          <w:b/>
          <w:color w:val="1A1A2E"/>
          <w:sz w:val="28"/>
        </w:rPr>
        <w:t>Week 1</w:t>
      </w:r>
      <w:r>
        <w:rPr>
          <w:rFonts w:ascii="Open Sans" w:hAnsi="Open Sans" w:cs="Open Sans"/>
          <w:b/>
          <w:color w:val="1A1A2E"/>
          <w:sz w:val="28"/>
        </w:rPr>
      </w:r>
    </w:p>
    <w:p>
      <w:pPr>
        <w:pStyle w:val="Heading3"/>
      </w:pPr>
      <w:r>
        <w:rPr>
          <w:rFonts w:ascii="Open Sans" w:hAnsi="Open Sans" w:cs="Open Sans"/>
          <w:b/>
          <w:color w:val="1A1A2E"/>
          <w:sz w:val="24"/>
        </w:rPr>
        <w:t>HR Orientation</w:t>
      </w:r>
      <w:r>
        <w:rPr>
          <w:rFonts w:ascii="Open Sans" w:hAnsi="Open Sans" w:cs="Open Sans"/>
          <w:b/>
          <w:color w:val="1A1A2E"/>
          <w:sz w:val="24"/>
        </w:rPr>
      </w:r>
      <w:r>
        <w:rPr>
          <w:rFonts w:ascii="Open Sans" w:hAnsi="Open Sans" w:cs="Open Sans"/>
          <w:b/>
          <w:color w:val="1A1A2E"/>
          <w:sz w:val="24"/>
        </w:rPr>
      </w:r>
    </w:p>
    <w:p>
      <w:pPr>
        <w:pStyle w:val="ListBullet"/>
        <w:spacing w:line="240" w:lineRule="auto"/>
        <w:ind w:left="720"/>
      </w:pPr>
      <w:r>
        <w:rPr>
          <w:rFonts w:ascii="Open Sans" w:hAnsi="Open Sans" w:cs="Open Sans"/>
          <w:color w:val="59595B"/>
        </w:rPr>
      </w:r>
      <w:r>
        <w:rPr>
          <w:rFonts w:ascii="Open Sans" w:hAnsi="Open Sans" w:cs="Open Sans"/>
          <w:color w:val="59595B"/>
        </w:rPr>
        <w:t>[ ] Full Employee Handbook walk-through</w:t>
      </w:r>
      <w:r>
        <w:rPr>
          <w:rFonts w:ascii="Open Sans" w:hAnsi="Open Sans" w:cs="Open Sans"/>
          <w:color w:val="59595B"/>
        </w:rPr>
      </w:r>
    </w:p>
    <w:p>
      <w:pPr>
        <w:pStyle w:val="ListBullet"/>
        <w:spacing w:line="240" w:lineRule="auto"/>
        <w:ind w:left="720"/>
      </w:pPr>
      <w:r>
        <w:rPr>
          <w:rFonts w:ascii="Open Sans" w:hAnsi="Open Sans" w:cs="Open Sans"/>
          <w:color w:val="59595B"/>
        </w:rPr>
      </w:r>
      <w:r>
        <w:rPr>
          <w:rFonts w:ascii="Open Sans" w:hAnsi="Open Sans" w:cs="Open Sans"/>
          <w:color w:val="59595B"/>
        </w:rPr>
        <w:t>[ ] Payroll cycle, salary credit date, investment declaration (Form 12BB) brief</w:t>
      </w:r>
      <w:r>
        <w:rPr>
          <w:rFonts w:ascii="Open Sans" w:hAnsi="Open Sans" w:cs="Open Sans"/>
          <w:color w:val="59595B"/>
        </w:rPr>
      </w:r>
    </w:p>
    <w:p>
      <w:pPr>
        <w:pStyle w:val="ListBullet"/>
        <w:spacing w:line="240" w:lineRule="auto"/>
        <w:ind w:left="720"/>
      </w:pPr>
      <w:r>
        <w:rPr>
          <w:rFonts w:ascii="Open Sans" w:hAnsi="Open Sans" w:cs="Open Sans"/>
          <w:color w:val="59595B"/>
        </w:rPr>
      </w:r>
      <w:r>
        <w:rPr>
          <w:rFonts w:ascii="Open Sans" w:hAnsi="Open Sans" w:cs="Open Sans"/>
          <w:color w:val="59595B"/>
        </w:rPr>
        <w:t>[ ] Leave and attendance system training</w:t>
      </w:r>
      <w:r>
        <w:rPr>
          <w:rFonts w:ascii="Open Sans" w:hAnsi="Open Sans" w:cs="Open Sans"/>
          <w:color w:val="59595B"/>
        </w:rPr>
      </w:r>
    </w:p>
    <w:p>
      <w:pPr>
        <w:pStyle w:val="ListBullet"/>
        <w:spacing w:line="240" w:lineRule="auto"/>
        <w:ind w:left="720"/>
      </w:pPr>
      <w:r>
        <w:rPr>
          <w:rFonts w:ascii="Open Sans" w:hAnsi="Open Sans" w:cs="Open Sans"/>
          <w:color w:val="59595B"/>
        </w:rPr>
      </w:r>
      <w:r>
        <w:rPr>
          <w:rFonts w:ascii="Open Sans" w:hAnsi="Open Sans" w:cs="Open Sans"/>
          <w:color w:val="59595B"/>
        </w:rPr>
        <w:t>[ ] Expense claim and reimbursement process</w:t>
      </w:r>
      <w:r>
        <w:rPr>
          <w:rFonts w:ascii="Open Sans" w:hAnsi="Open Sans" w:cs="Open Sans"/>
          <w:color w:val="59595B"/>
        </w:rPr>
      </w:r>
    </w:p>
    <w:p>
      <w:pPr>
        <w:pStyle w:val="ListBullet"/>
        <w:spacing w:line="240" w:lineRule="auto"/>
        <w:ind w:left="720"/>
      </w:pPr>
      <w:r>
        <w:rPr>
          <w:rFonts w:ascii="Open Sans" w:hAnsi="Open Sans" w:cs="Open Sans"/>
          <w:color w:val="59595B"/>
        </w:rPr>
      </w:r>
      <w:r>
        <w:rPr>
          <w:rFonts w:ascii="Open Sans" w:hAnsi="Open Sans" w:cs="Open Sans"/>
          <w:color w:val="59595B"/>
        </w:rPr>
        <w:t>[ ] Performance management cycle overview</w:t>
      </w:r>
      <w:r>
        <w:rPr>
          <w:rFonts w:ascii="Open Sans" w:hAnsi="Open Sans" w:cs="Open Sans"/>
          <w:color w:val="59595B"/>
        </w:rPr>
      </w:r>
    </w:p>
    <w:p>
      <w:pPr>
        <w:pStyle w:val="ListBullet"/>
        <w:spacing w:line="240" w:lineRule="auto"/>
        <w:ind w:left="720"/>
      </w:pPr>
      <w:r>
        <w:rPr>
          <w:rFonts w:ascii="Open Sans" w:hAnsi="Open Sans" w:cs="Open Sans"/>
          <w:color w:val="59595B"/>
        </w:rPr>
      </w:r>
      <w:r>
        <w:rPr>
          <w:rFonts w:ascii="Open Sans" w:hAnsi="Open Sans" w:cs="Open Sans"/>
          <w:color w:val="59595B"/>
        </w:rPr>
        <w:t>[ ] Grievance redressal channels</w:t>
      </w:r>
      <w:r>
        <w:rPr>
          <w:rFonts w:ascii="Open Sans" w:hAnsi="Open Sans" w:cs="Open Sans"/>
          <w:color w:val="59595B"/>
        </w:rPr>
      </w:r>
    </w:p>
    <w:p>
      <w:pPr>
        <w:pStyle w:val="ListBullet"/>
        <w:spacing w:line="240" w:lineRule="auto"/>
        <w:ind w:left="720"/>
      </w:pPr>
      <w:r>
        <w:rPr>
          <w:rFonts w:ascii="Open Sans" w:hAnsi="Open Sans" w:cs="Open Sans"/>
          <w:color w:val="59595B"/>
        </w:rPr>
      </w:r>
      <w:r>
        <w:rPr>
          <w:rFonts w:ascii="Open Sans" w:hAnsi="Open Sans" w:cs="Open Sans"/>
          <w:color w:val="59595B"/>
        </w:rPr>
        <w:t>[ ] UAN generation / transfer confirmation</w:t>
      </w:r>
      <w:r>
        <w:rPr>
          <w:rFonts w:ascii="Open Sans" w:hAnsi="Open Sans" w:cs="Open Sans"/>
          <w:color w:val="59595B"/>
        </w:rPr>
      </w:r>
      <w:r>
        <w:rPr>
          <w:rFonts w:ascii="Open Sans" w:hAnsi="Open Sans" w:cs="Open Sans"/>
          <w:color w:val="59595B"/>
        </w:rPr>
      </w:r>
    </w:p>
    <w:p>
      <w:pPr>
        <w:pStyle w:val="Heading3"/>
      </w:pPr>
      <w:r>
        <w:rPr>
          <w:rFonts w:ascii="Open Sans" w:hAnsi="Open Sans" w:cs="Open Sans"/>
          <w:b/>
          <w:color w:val="1A1A2E"/>
          <w:sz w:val="24"/>
        </w:rPr>
        <w:t>Statutory Benefits Enrolment</w:t>
      </w:r>
      <w:r>
        <w:rPr>
          <w:rFonts w:ascii="Open Sans" w:hAnsi="Open Sans" w:cs="Open Sans"/>
          <w:b/>
          <w:color w:val="1A1A2E"/>
          <w:sz w:val="24"/>
        </w:rPr>
      </w:r>
      <w:r>
        <w:rPr>
          <w:rFonts w:ascii="Open Sans" w:hAnsi="Open Sans" w:cs="Open Sans"/>
          <w:b/>
          <w:color w:val="1A1A2E"/>
          <w:sz w:val="24"/>
        </w:rPr>
      </w:r>
    </w:p>
    <w:p>
      <w:pPr>
        <w:pStyle w:val="ListBullet"/>
        <w:spacing w:line="240" w:lineRule="auto"/>
        <w:ind w:left="720"/>
      </w:pPr>
      <w:r>
        <w:rPr>
          <w:rFonts w:ascii="Open Sans" w:hAnsi="Open Sans" w:cs="Open Sans"/>
          <w:color w:val="59595B"/>
        </w:rPr>
      </w:r>
      <w:r>
        <w:rPr>
          <w:rFonts w:ascii="Open Sans" w:hAnsi="Open Sans" w:cs="Open Sans"/>
          <w:color w:val="59595B"/>
        </w:rPr>
        <w:t>[ ] EPF enrolment confirmed</w:t>
      </w:r>
      <w:r>
        <w:rPr>
          <w:rFonts w:ascii="Open Sans" w:hAnsi="Open Sans" w:cs="Open Sans"/>
          <w:color w:val="59595B"/>
        </w:rPr>
      </w:r>
    </w:p>
    <w:p>
      <w:pPr>
        <w:pStyle w:val="ListBullet"/>
        <w:spacing w:line="240" w:lineRule="auto"/>
        <w:ind w:left="720"/>
      </w:pPr>
      <w:r>
        <w:rPr>
          <w:rFonts w:ascii="Open Sans" w:hAnsi="Open Sans" w:cs="Open Sans"/>
          <w:color w:val="59595B"/>
        </w:rPr>
      </w:r>
      <w:r>
        <w:rPr>
          <w:rFonts w:ascii="Open Sans" w:hAnsi="Open Sans" w:cs="Open Sans"/>
          <w:color w:val="59595B"/>
        </w:rPr>
        <w:t>[ ] ESI enrolment (if wages within statutory threshold)</w:t>
      </w:r>
      <w:r>
        <w:rPr>
          <w:rFonts w:ascii="Open Sans" w:hAnsi="Open Sans" w:cs="Open Sans"/>
          <w:color w:val="59595B"/>
        </w:rPr>
      </w:r>
    </w:p>
    <w:p>
      <w:pPr>
        <w:pStyle w:val="ListBullet"/>
        <w:spacing w:line="240" w:lineRule="auto"/>
        <w:ind w:left="720"/>
      </w:pPr>
      <w:r>
        <w:rPr>
          <w:rFonts w:ascii="Open Sans" w:hAnsi="Open Sans" w:cs="Open Sans"/>
          <w:color w:val="59595B"/>
        </w:rPr>
      </w:r>
      <w:r>
        <w:rPr>
          <w:rFonts w:ascii="Open Sans" w:hAnsi="Open Sans" w:cs="Open Sans"/>
          <w:color w:val="59595B"/>
        </w:rPr>
        <w:t>[ ] Group Mediclaim enrolment (self + dependants)</w:t>
      </w:r>
      <w:r>
        <w:rPr>
          <w:rFonts w:ascii="Open Sans" w:hAnsi="Open Sans" w:cs="Open Sans"/>
          <w:color w:val="59595B"/>
        </w:rPr>
      </w:r>
    </w:p>
    <w:p>
      <w:pPr>
        <w:pStyle w:val="ListBullet"/>
        <w:spacing w:line="240" w:lineRule="auto"/>
        <w:ind w:left="720"/>
      </w:pPr>
      <w:r>
        <w:rPr>
          <w:rFonts w:ascii="Open Sans" w:hAnsi="Open Sans" w:cs="Open Sans"/>
          <w:color w:val="59595B"/>
        </w:rPr>
      </w:r>
      <w:r>
        <w:rPr>
          <w:rFonts w:ascii="Open Sans" w:hAnsi="Open Sans" w:cs="Open Sans"/>
          <w:color w:val="59595B"/>
        </w:rPr>
        <w:t>[ ] Professional Tax registration (if applicable)</w:t>
      </w:r>
      <w:r>
        <w:rPr>
          <w:rFonts w:ascii="Open Sans" w:hAnsi="Open Sans" w:cs="Open Sans"/>
          <w:color w:val="59595B"/>
        </w:rPr>
      </w:r>
    </w:p>
    <w:p>
      <w:pPr>
        <w:pStyle w:val="ListBullet"/>
        <w:spacing w:line="240" w:lineRule="auto"/>
        <w:ind w:left="720"/>
      </w:pPr>
      <w:r>
        <w:rPr>
          <w:rFonts w:ascii="Open Sans" w:hAnsi="Open Sans" w:cs="Open Sans"/>
          <w:color w:val="59595B"/>
        </w:rPr>
      </w:r>
      <w:r>
        <w:rPr>
          <w:rFonts w:ascii="Open Sans" w:hAnsi="Open Sans" w:cs="Open Sans"/>
          <w:color w:val="59595B"/>
        </w:rPr>
        <w:t>[ ] Labour Welfare Fund enrolment (Haryana LWF Act, 1981)</w:t>
      </w:r>
      <w:r>
        <w:rPr>
          <w:rFonts w:ascii="Open Sans" w:hAnsi="Open Sans" w:cs="Open Sans"/>
          <w:color w:val="59595B"/>
        </w:rPr>
      </w:r>
      <w:r>
        <w:rPr>
          <w:rFonts w:ascii="Open Sans" w:hAnsi="Open Sans" w:cs="Open Sans"/>
          <w:color w:val="59595B"/>
        </w:rPr>
      </w:r>
    </w:p>
    <w:p>
      <w:pPr>
        <w:pStyle w:val="Heading3"/>
      </w:pPr>
      <w:r>
        <w:rPr>
          <w:rFonts w:ascii="Open Sans" w:hAnsi="Open Sans" w:cs="Open Sans"/>
          <w:b/>
          <w:color w:val="1A1A2E"/>
          <w:sz w:val="24"/>
        </w:rPr>
        <w:t>IT &amp; Security Deep-Dive</w:t>
      </w:r>
      <w:r>
        <w:rPr>
          <w:rFonts w:ascii="Open Sans" w:hAnsi="Open Sans" w:cs="Open Sans"/>
          <w:b/>
          <w:color w:val="1A1A2E"/>
          <w:sz w:val="24"/>
        </w:rPr>
      </w:r>
      <w:r>
        <w:rPr>
          <w:rFonts w:ascii="Open Sans" w:hAnsi="Open Sans" w:cs="Open Sans"/>
          <w:b/>
          <w:color w:val="1A1A2E"/>
          <w:sz w:val="24"/>
        </w:rPr>
      </w:r>
    </w:p>
    <w:p>
      <w:pPr>
        <w:pStyle w:val="ListBullet"/>
        <w:spacing w:line="240" w:lineRule="auto"/>
        <w:ind w:left="720"/>
      </w:pPr>
      <w:r>
        <w:rPr>
          <w:rFonts w:ascii="Open Sans" w:hAnsi="Open Sans" w:cs="Open Sans"/>
          <w:color w:val="59595B"/>
        </w:rPr>
      </w:r>
      <w:r>
        <w:rPr>
          <w:rFonts w:ascii="Open Sans" w:hAnsi="Open Sans" w:cs="Open Sans"/>
          <w:color w:val="59595B"/>
        </w:rPr>
        <w:t>[ ] Information Security training — data classification, handling client data</w:t>
      </w:r>
      <w:r>
        <w:rPr>
          <w:rFonts w:ascii="Open Sans" w:hAnsi="Open Sans" w:cs="Open Sans"/>
          <w:color w:val="59595B"/>
        </w:rPr>
      </w:r>
    </w:p>
    <w:p>
      <w:pPr>
        <w:pStyle w:val="ListBullet"/>
        <w:spacing w:line="240" w:lineRule="auto"/>
        <w:ind w:left="720"/>
      </w:pPr>
      <w:r>
        <w:rPr>
          <w:rFonts w:ascii="Open Sans" w:hAnsi="Open Sans" w:cs="Open Sans"/>
          <w:color w:val="59595B"/>
        </w:rPr>
      </w:r>
      <w:r>
        <w:rPr>
          <w:rFonts w:ascii="Open Sans" w:hAnsi="Open Sans" w:cs="Open Sans"/>
          <w:color w:val="59595B"/>
        </w:rPr>
        <w:t>[ ] Acceptable Use Policy detailed walk-through</w:t>
      </w:r>
      <w:r>
        <w:rPr>
          <w:rFonts w:ascii="Open Sans" w:hAnsi="Open Sans" w:cs="Open Sans"/>
          <w:color w:val="59595B"/>
        </w:rPr>
      </w:r>
    </w:p>
    <w:p>
      <w:pPr>
        <w:pStyle w:val="ListBullet"/>
        <w:spacing w:line="240" w:lineRule="auto"/>
        <w:ind w:left="720"/>
      </w:pPr>
      <w:r>
        <w:rPr>
          <w:rFonts w:ascii="Open Sans" w:hAnsi="Open Sans" w:cs="Open Sans"/>
          <w:color w:val="59595B"/>
        </w:rPr>
      </w:r>
      <w:r>
        <w:rPr>
          <w:rFonts w:ascii="Open Sans" w:hAnsi="Open Sans" w:cs="Open Sans"/>
          <w:color w:val="59595B"/>
        </w:rPr>
        <w:t>[ ] Incident reporting procedure</w:t>
      </w:r>
      <w:r>
        <w:rPr>
          <w:rFonts w:ascii="Open Sans" w:hAnsi="Open Sans" w:cs="Open Sans"/>
          <w:color w:val="59595B"/>
        </w:rPr>
      </w:r>
    </w:p>
    <w:p>
      <w:pPr>
        <w:pStyle w:val="ListBullet"/>
        <w:spacing w:line="240" w:lineRule="auto"/>
        <w:ind w:left="720"/>
      </w:pPr>
      <w:r>
        <w:rPr>
          <w:rFonts w:ascii="Open Sans" w:hAnsi="Open Sans" w:cs="Open Sans"/>
          <w:color w:val="59595B"/>
        </w:rPr>
      </w:r>
      <w:r>
        <w:rPr>
          <w:rFonts w:ascii="Open Sans" w:hAnsi="Open Sans" w:cs="Open Sans"/>
          <w:color w:val="59595B"/>
        </w:rPr>
        <w:t>[ ] Remote-work / BYOD rules (if applicable)</w:t>
      </w:r>
      <w:r>
        <w:rPr>
          <w:rFonts w:ascii="Open Sans" w:hAnsi="Open Sans" w:cs="Open Sans"/>
          <w:color w:val="59595B"/>
        </w:rPr>
      </w:r>
      <w:r>
        <w:rPr>
          <w:rFonts w:ascii="Open Sans" w:hAnsi="Open Sans" w:cs="Open Sans"/>
          <w:color w:val="59595B"/>
        </w:rPr>
      </w:r>
    </w:p>
    <w:p>
      <w:pPr>
        <w:pStyle w:val="Heading3"/>
      </w:pPr>
      <w:r>
        <w:rPr>
          <w:rFonts w:ascii="Open Sans" w:hAnsi="Open Sans" w:cs="Open Sans"/>
          <w:b/>
          <w:color w:val="1A1A2E"/>
          <w:sz w:val="24"/>
        </w:rPr>
        <w:t>Workplace Safety</w:t>
      </w:r>
      <w:r>
        <w:rPr>
          <w:rFonts w:ascii="Open Sans" w:hAnsi="Open Sans" w:cs="Open Sans"/>
          <w:b/>
          <w:color w:val="1A1A2E"/>
          <w:sz w:val="24"/>
        </w:rPr>
      </w:r>
      <w:r>
        <w:rPr>
          <w:rFonts w:ascii="Open Sans" w:hAnsi="Open Sans" w:cs="Open Sans"/>
          <w:b/>
          <w:color w:val="1A1A2E"/>
          <w:sz w:val="24"/>
        </w:rPr>
      </w:r>
    </w:p>
    <w:p>
      <w:pPr>
        <w:pStyle w:val="ListBullet"/>
        <w:spacing w:line="240" w:lineRule="auto"/>
        <w:ind w:left="720"/>
      </w:pPr>
      <w:r>
        <w:rPr>
          <w:rFonts w:ascii="Open Sans" w:hAnsi="Open Sans" w:cs="Open Sans"/>
          <w:color w:val="59595B"/>
        </w:rPr>
      </w:r>
      <w:r>
        <w:rPr>
          <w:rFonts w:ascii="Open Sans" w:hAnsi="Open Sans" w:cs="Open Sans"/>
          <w:color w:val="59595B"/>
        </w:rPr>
        <w:t>[ ] Fire-safety orientation; evacuation routes</w:t>
      </w:r>
      <w:r>
        <w:rPr>
          <w:rFonts w:ascii="Open Sans" w:hAnsi="Open Sans" w:cs="Open Sans"/>
          <w:color w:val="59595B"/>
        </w:rPr>
      </w:r>
    </w:p>
    <w:p>
      <w:pPr>
        <w:pStyle w:val="ListBullet"/>
        <w:spacing w:line="240" w:lineRule="auto"/>
        <w:ind w:left="720"/>
      </w:pPr>
      <w:r>
        <w:rPr>
          <w:rFonts w:ascii="Open Sans" w:hAnsi="Open Sans" w:cs="Open Sans"/>
          <w:color w:val="59595B"/>
        </w:rPr>
      </w:r>
      <w:r>
        <w:rPr>
          <w:rFonts w:ascii="Open Sans" w:hAnsi="Open Sans" w:cs="Open Sans"/>
          <w:color w:val="59595B"/>
        </w:rPr>
        <w:t>[ ] First-aid kit location and first-aiders identified</w:t>
      </w:r>
      <w:r>
        <w:rPr>
          <w:rFonts w:ascii="Open Sans" w:hAnsi="Open Sans" w:cs="Open Sans"/>
          <w:color w:val="59595B"/>
        </w:rPr>
      </w:r>
    </w:p>
    <w:p>
      <w:pPr>
        <w:pStyle w:val="ListBullet"/>
        <w:spacing w:line="240" w:lineRule="auto"/>
        <w:ind w:left="720"/>
      </w:pPr>
      <w:r>
        <w:rPr>
          <w:rFonts w:ascii="Open Sans" w:hAnsi="Open Sans" w:cs="Open Sans"/>
          <w:color w:val="59595B"/>
        </w:rPr>
      </w:r>
      <w:r>
        <w:rPr>
          <w:rFonts w:ascii="Open Sans" w:hAnsi="Open Sans" w:cs="Open Sans"/>
          <w:color w:val="59595B"/>
        </w:rPr>
        <w:t>[ ] Emergency contacts handed over</w:t>
      </w:r>
      <w:r>
        <w:rPr>
          <w:rFonts w:ascii="Open Sans" w:hAnsi="Open Sans" w:cs="Open Sans"/>
          <w:color w:val="59595B"/>
        </w:rPr>
      </w:r>
    </w:p>
    <w:p>
      <w:pPr>
        <w:pStyle w:val="ListBullet"/>
        <w:spacing w:line="240" w:lineRule="auto"/>
        <w:ind w:left="720"/>
      </w:pPr>
      <w:r>
        <w:rPr>
          <w:rFonts w:ascii="Open Sans" w:hAnsi="Open Sans" w:cs="Open Sans"/>
          <w:color w:val="59595B"/>
        </w:rPr>
      </w:r>
      <w:r>
        <w:rPr>
          <w:rFonts w:ascii="Open Sans" w:hAnsi="Open Sans" w:cs="Open Sans"/>
          <w:color w:val="59595B"/>
        </w:rPr>
        <w:t>[ ] Ergonomic assessment</w:t>
      </w:r>
      <w:r>
        <w:rPr>
          <w:rFonts w:ascii="Open Sans" w:hAnsi="Open Sans" w:cs="Open Sans"/>
          <w:color w:val="59595B"/>
        </w:rPr>
      </w:r>
      <w:r>
        <w:rPr>
          <w:rFonts w:ascii="Open Sans" w:hAnsi="Open Sans" w:cs="Open Sans"/>
          <w:color w:val="59595B"/>
        </w:rPr>
      </w:r>
    </w:p>
    <w:p>
      <w:pPr>
        <w:pStyle w:val="Heading3"/>
      </w:pPr>
      <w:r>
        <w:rPr>
          <w:rFonts w:ascii="Open Sans" w:hAnsi="Open Sans" w:cs="Open Sans"/>
          <w:b/>
          <w:color w:val="1A1A2E"/>
          <w:sz w:val="24"/>
        </w:rPr>
        <w:t>Role Orientation</w:t>
      </w:r>
      <w:r>
        <w:rPr>
          <w:rFonts w:ascii="Open Sans" w:hAnsi="Open Sans" w:cs="Open Sans"/>
          <w:b/>
          <w:color w:val="1A1A2E"/>
          <w:sz w:val="24"/>
        </w:rPr>
      </w:r>
      <w:r>
        <w:rPr>
          <w:rFonts w:ascii="Open Sans" w:hAnsi="Open Sans" w:cs="Open Sans"/>
          <w:b/>
          <w:color w:val="1A1A2E"/>
          <w:sz w:val="24"/>
        </w:rPr>
      </w:r>
    </w:p>
    <w:p>
      <w:pPr>
        <w:pStyle w:val="ListBullet"/>
        <w:spacing w:line="240" w:lineRule="auto"/>
        <w:ind w:left="720"/>
      </w:pPr>
      <w:r>
        <w:rPr>
          <w:rFonts w:ascii="Open Sans" w:hAnsi="Open Sans" w:cs="Open Sans"/>
          <w:color w:val="59595B"/>
        </w:rPr>
      </w:r>
      <w:r>
        <w:rPr>
          <w:rFonts w:ascii="Open Sans" w:hAnsi="Open Sans" w:cs="Open Sans"/>
          <w:color w:val="59595B"/>
        </w:rPr>
        <w:t>[ ] Team rituals (stand-ups, 1-1s, demos)</w:t>
      </w:r>
      <w:r>
        <w:rPr>
          <w:rFonts w:ascii="Open Sans" w:hAnsi="Open Sans" w:cs="Open Sans"/>
          <w:color w:val="59595B"/>
        </w:rPr>
      </w:r>
    </w:p>
    <w:p>
      <w:pPr>
        <w:pStyle w:val="ListBullet"/>
        <w:spacing w:line="240" w:lineRule="auto"/>
        <w:ind w:left="720"/>
      </w:pPr>
      <w:r>
        <w:rPr>
          <w:rFonts w:ascii="Open Sans" w:hAnsi="Open Sans" w:cs="Open Sans"/>
          <w:color w:val="59595B"/>
        </w:rPr>
      </w:r>
      <w:r>
        <w:rPr>
          <w:rFonts w:ascii="Open Sans" w:hAnsi="Open Sans" w:cs="Open Sans"/>
          <w:color w:val="59595B"/>
        </w:rPr>
        <w:t>[ ] Client account introductions (role-dependent)</w:t>
      </w:r>
      <w:r>
        <w:rPr>
          <w:rFonts w:ascii="Open Sans" w:hAnsi="Open Sans" w:cs="Open Sans"/>
          <w:color w:val="59595B"/>
        </w:rPr>
      </w:r>
    </w:p>
    <w:p>
      <w:pPr>
        <w:pStyle w:val="ListBullet"/>
        <w:spacing w:line="240" w:lineRule="auto"/>
        <w:ind w:left="720"/>
      </w:pPr>
      <w:r>
        <w:rPr>
          <w:rFonts w:ascii="Open Sans" w:hAnsi="Open Sans" w:cs="Open Sans"/>
          <w:color w:val="59595B"/>
        </w:rPr>
      </w:r>
      <w:r>
        <w:rPr>
          <w:rFonts w:ascii="Open Sans" w:hAnsi="Open Sans" w:cs="Open Sans"/>
          <w:color w:val="59595B"/>
        </w:rPr>
        <w:t>[ ] Access provisioning review — principle of least privilege</w:t>
      </w:r>
      <w:r>
        <w:rPr>
          <w:rFonts w:ascii="Open Sans" w:hAnsi="Open Sans" w:cs="Open Sans"/>
          <w:color w:val="59595B"/>
        </w:rPr>
      </w:r>
      <w:r>
        <w:rPr>
          <w:rFonts w:ascii="Open Sans" w:hAnsi="Open Sans" w:cs="Open Sans"/>
          <w:color w:val="59595B"/>
        </w:rPr>
      </w:r>
    </w:p>
    <w:p>
      <w:pPr>
        <w:pBdr>
          <w:bottom w:val="single" w:sz="6" w:space="1" w:color="auto"/>
        </w:pBdr>
      </w:pPr>
      <w:r>
        <w:rPr>
          <w:rFonts w:ascii="Open Sans" w:hAnsi="Open Sans" w:cs="Open Sans"/>
          <w:color w:val="59595B"/>
        </w:rPr>
      </w:r>
    </w:p>
    <w:p>
      <w:pPr>
        <w:pStyle w:val="Heading2"/>
      </w:pPr>
      <w:r>
        <w:rPr>
          <w:rFonts w:ascii="Open Sans" w:hAnsi="Open Sans" w:cs="Open Sans"/>
          <w:b/>
          <w:color w:val="1A1A2E"/>
          <w:sz w:val="28"/>
        </w:rPr>
        <w:t>Month 1 (Day 30)</w:t>
      </w:r>
      <w:r>
        <w:rPr>
          <w:rFonts w:ascii="Open Sans" w:hAnsi="Open Sans" w:cs="Open Sans"/>
          <w:b/>
          <w:color w:val="1A1A2E"/>
          <w:sz w:val="28"/>
        </w:rPr>
      </w:r>
      <w:r>
        <w:rPr>
          <w:rFonts w:ascii="Open Sans" w:hAnsi="Open Sans" w:cs="Open Sans"/>
          <w:b/>
          <w:color w:val="1A1A2E"/>
          <w:sz w:val="28"/>
        </w:rPr>
      </w:r>
    </w:p>
    <w:p>
      <w:pPr>
        <w:pStyle w:val="ListBullet"/>
        <w:spacing w:line="240" w:lineRule="auto"/>
        <w:ind w:left="720"/>
      </w:pPr>
      <w:r>
        <w:rPr>
          <w:rFonts w:ascii="Open Sans" w:hAnsi="Open Sans" w:cs="Open Sans"/>
          <w:color w:val="59595B"/>
        </w:rPr>
      </w:r>
      <w:r>
        <w:rPr>
          <w:rFonts w:ascii="Open Sans" w:hAnsi="Open Sans" w:cs="Open Sans"/>
          <w:color w:val="59595B"/>
        </w:rPr>
        <w:t>[ ] Role-specific training milestones completed</w:t>
      </w:r>
      <w:r>
        <w:rPr>
          <w:rFonts w:ascii="Open Sans" w:hAnsi="Open Sans" w:cs="Open Sans"/>
          <w:color w:val="59595B"/>
        </w:rPr>
      </w:r>
    </w:p>
    <w:p>
      <w:pPr>
        <w:pStyle w:val="ListBullet"/>
        <w:spacing w:line="240" w:lineRule="auto"/>
        <w:ind w:left="720"/>
      </w:pPr>
      <w:r>
        <w:rPr>
          <w:rFonts w:ascii="Open Sans" w:hAnsi="Open Sans" w:cs="Open Sans"/>
          <w:color w:val="59595B"/>
        </w:rPr>
      </w:r>
      <w:r>
        <w:rPr>
          <w:rFonts w:ascii="Open Sans" w:hAnsi="Open Sans" w:cs="Open Sans"/>
          <w:color w:val="59595B"/>
        </w:rPr>
        <w:t xml:space="preserve">[ ] Formal </w:t>
      </w:r>
      <w:r>
        <w:rPr>
          <w:rFonts w:ascii="Open Sans" w:hAnsi="Open Sans" w:cs="Open Sans"/>
          <w:b/>
          <w:color w:val="59595B"/>
        </w:rPr>
        <w:t>30-day check-in</w:t>
      </w:r>
      <w:r>
        <w:rPr>
          <w:rFonts w:ascii="Open Sans" w:hAnsi="Open Sans" w:cs="Open Sans"/>
          <w:color w:val="59595B"/>
        </w:rPr>
        <w:t xml:space="preserve"> with Reporting Manager</w:t>
      </w:r>
      <w:r>
        <w:rPr>
          <w:rFonts w:ascii="Open Sans" w:hAnsi="Open Sans" w:cs="Open Sans"/>
          <w:color w:val="59595B"/>
        </w:rPr>
      </w:r>
    </w:p>
    <w:p>
      <w:pPr>
        <w:pStyle w:val="ListBullet"/>
        <w:spacing w:line="240" w:lineRule="auto"/>
        <w:ind w:left="720"/>
      </w:pPr>
      <w:r>
        <w:rPr>
          <w:rFonts w:ascii="Open Sans" w:hAnsi="Open Sans" w:cs="Open Sans"/>
          <w:color w:val="59595B"/>
        </w:rPr>
      </w:r>
      <w:r>
        <w:rPr>
          <w:rFonts w:ascii="Open Sans" w:hAnsi="Open Sans" w:cs="Open Sans"/>
          <w:color w:val="59595B"/>
        </w:rPr>
        <w:t>[ ] Goals documented for the probation period (KRAs + behavioural expectations)</w:t>
      </w:r>
      <w:r>
        <w:rPr>
          <w:rFonts w:ascii="Open Sans" w:hAnsi="Open Sans" w:cs="Open Sans"/>
          <w:color w:val="59595B"/>
        </w:rPr>
      </w:r>
    </w:p>
    <w:p>
      <w:pPr>
        <w:pStyle w:val="ListBullet"/>
        <w:spacing w:line="240" w:lineRule="auto"/>
        <w:ind w:left="720"/>
      </w:pPr>
      <w:r>
        <w:rPr>
          <w:rFonts w:ascii="Open Sans" w:hAnsi="Open Sans" w:cs="Open Sans"/>
          <w:color w:val="59595B"/>
        </w:rPr>
      </w:r>
      <w:r>
        <w:rPr>
          <w:rFonts w:ascii="Open Sans" w:hAnsi="Open Sans" w:cs="Open Sans"/>
          <w:color w:val="59595B"/>
        </w:rPr>
        <w:t>[ ] Feedback on onboarding experience submitted to HR</w:t>
      </w:r>
      <w:r>
        <w:rPr>
          <w:rFonts w:ascii="Open Sans" w:hAnsi="Open Sans" w:cs="Open Sans"/>
          <w:color w:val="59595B"/>
        </w:rPr>
      </w:r>
    </w:p>
    <w:p>
      <w:pPr>
        <w:pStyle w:val="ListBullet"/>
        <w:spacing w:line="240" w:lineRule="auto"/>
        <w:ind w:left="720"/>
      </w:pPr>
      <w:r>
        <w:rPr>
          <w:rFonts w:ascii="Open Sans" w:hAnsi="Open Sans" w:cs="Open Sans"/>
          <w:color w:val="59595B"/>
        </w:rPr>
      </w:r>
      <w:r>
        <w:rPr>
          <w:rFonts w:ascii="Open Sans" w:hAnsi="Open Sans" w:cs="Open Sans"/>
          <w:color w:val="59595B"/>
        </w:rPr>
        <w:t>[ ] All pending joining-kit documents closed</w:t>
      </w:r>
      <w:r>
        <w:rPr>
          <w:rFonts w:ascii="Open Sans" w:hAnsi="Open Sans" w:cs="Open Sans"/>
          <w:color w:val="59595B"/>
        </w:rPr>
      </w:r>
    </w:p>
    <w:p>
      <w:pPr>
        <w:pStyle w:val="ListBullet"/>
        <w:spacing w:line="240" w:lineRule="auto"/>
        <w:ind w:left="720"/>
      </w:pPr>
      <w:r>
        <w:rPr>
          <w:rFonts w:ascii="Open Sans" w:hAnsi="Open Sans" w:cs="Open Sans"/>
          <w:color w:val="59595B"/>
        </w:rPr>
      </w:r>
      <w:r>
        <w:rPr>
          <w:rFonts w:ascii="Open Sans" w:hAnsi="Open Sans" w:cs="Open Sans"/>
          <w:color w:val="59595B"/>
        </w:rPr>
        <w:t>[ ] Background-verification status reviewed</w:t>
      </w:r>
      <w:r>
        <w:rPr>
          <w:rFonts w:ascii="Open Sans" w:hAnsi="Open Sans" w:cs="Open Sans"/>
          <w:color w:val="59595B"/>
        </w:rPr>
      </w:r>
      <w:r>
        <w:rPr>
          <w:rFonts w:ascii="Open Sans" w:hAnsi="Open Sans" w:cs="Open Sans"/>
          <w:color w:val="59595B"/>
        </w:rPr>
      </w:r>
    </w:p>
    <w:p>
      <w:pPr>
        <w:pBdr>
          <w:bottom w:val="single" w:sz="6" w:space="1" w:color="auto"/>
        </w:pBdr>
      </w:pPr>
      <w:r>
        <w:rPr>
          <w:rFonts w:ascii="Open Sans" w:hAnsi="Open Sans" w:cs="Open Sans"/>
          <w:color w:val="59595B"/>
        </w:rPr>
      </w:r>
    </w:p>
    <w:p>
      <w:pPr>
        <w:pStyle w:val="Heading2"/>
      </w:pPr>
      <w:r>
        <w:rPr>
          <w:rFonts w:ascii="Open Sans" w:hAnsi="Open Sans" w:cs="Open Sans"/>
          <w:b/>
          <w:color w:val="1A1A2E"/>
          <w:sz w:val="28"/>
        </w:rPr>
        <w:t>Month 3 (Day 90)</w:t>
      </w:r>
      <w:r>
        <w:rPr>
          <w:rFonts w:ascii="Open Sans" w:hAnsi="Open Sans" w:cs="Open Sans"/>
          <w:b/>
          <w:color w:val="1A1A2E"/>
          <w:sz w:val="28"/>
        </w:rPr>
      </w:r>
      <w:r>
        <w:rPr>
          <w:rFonts w:ascii="Open Sans" w:hAnsi="Open Sans" w:cs="Open Sans"/>
          <w:b/>
          <w:color w:val="1A1A2E"/>
          <w:sz w:val="28"/>
        </w:rPr>
      </w:r>
    </w:p>
    <w:p>
      <w:pPr>
        <w:pStyle w:val="ListBullet"/>
        <w:spacing w:line="240" w:lineRule="auto"/>
        <w:ind w:left="720"/>
      </w:pPr>
      <w:r>
        <w:rPr>
          <w:rFonts w:ascii="Open Sans" w:hAnsi="Open Sans" w:cs="Open Sans"/>
          <w:color w:val="59595B"/>
        </w:rPr>
      </w:r>
      <w:r>
        <w:rPr>
          <w:rFonts w:ascii="Open Sans" w:hAnsi="Open Sans" w:cs="Open Sans"/>
          <w:color w:val="59595B"/>
        </w:rPr>
        <w:t xml:space="preserve">[ ] </w:t>
      </w:r>
      <w:r>
        <w:rPr>
          <w:rFonts w:ascii="Open Sans" w:hAnsi="Open Sans" w:cs="Open Sans"/>
          <w:b/>
          <w:color w:val="59595B"/>
        </w:rPr>
        <w:t>90-day performance conversation</w:t>
      </w:r>
      <w:r>
        <w:rPr>
          <w:rFonts w:ascii="Open Sans" w:hAnsi="Open Sans" w:cs="Open Sans"/>
          <w:color w:val="59595B"/>
        </w:rPr>
        <w:t xml:space="preserve"> with Reporting Manager</w:t>
      </w:r>
      <w:r>
        <w:rPr>
          <w:rFonts w:ascii="Open Sans" w:hAnsi="Open Sans" w:cs="Open Sans"/>
          <w:color w:val="59595B"/>
        </w:rPr>
      </w:r>
    </w:p>
    <w:p>
      <w:pPr>
        <w:pStyle w:val="ListBullet"/>
        <w:spacing w:line="240" w:lineRule="auto"/>
        <w:ind w:left="720"/>
      </w:pPr>
      <w:r>
        <w:rPr>
          <w:rFonts w:ascii="Open Sans" w:hAnsi="Open Sans" w:cs="Open Sans"/>
          <w:color w:val="59595B"/>
        </w:rPr>
      </w:r>
      <w:r>
        <w:rPr>
          <w:rFonts w:ascii="Open Sans" w:hAnsi="Open Sans" w:cs="Open Sans"/>
          <w:color w:val="59595B"/>
        </w:rPr>
        <w:t>[ ] Training plan refreshed; any gaps flagged</w:t>
      </w:r>
      <w:r>
        <w:rPr>
          <w:rFonts w:ascii="Open Sans" w:hAnsi="Open Sans" w:cs="Open Sans"/>
          <w:color w:val="59595B"/>
        </w:rPr>
      </w:r>
    </w:p>
    <w:p>
      <w:pPr>
        <w:pStyle w:val="ListBullet"/>
        <w:spacing w:line="240" w:lineRule="auto"/>
        <w:ind w:left="720"/>
      </w:pPr>
      <w:r>
        <w:rPr>
          <w:rFonts w:ascii="Open Sans" w:hAnsi="Open Sans" w:cs="Open Sans"/>
          <w:color w:val="59595B"/>
        </w:rPr>
      </w:r>
      <w:r>
        <w:rPr>
          <w:rFonts w:ascii="Open Sans" w:hAnsi="Open Sans" w:cs="Open Sans"/>
          <w:color w:val="59595B"/>
        </w:rPr>
        <w:t>[ ] Mid-probation feedback form submitted to HR</w:t>
      </w:r>
      <w:r>
        <w:rPr>
          <w:rFonts w:ascii="Open Sans" w:hAnsi="Open Sans" w:cs="Open Sans"/>
          <w:color w:val="59595B"/>
        </w:rPr>
      </w:r>
    </w:p>
    <w:p>
      <w:pPr>
        <w:pStyle w:val="ListBullet"/>
        <w:spacing w:line="240" w:lineRule="auto"/>
        <w:ind w:left="720"/>
      </w:pPr>
      <w:r>
        <w:rPr>
          <w:rFonts w:ascii="Open Sans" w:hAnsi="Open Sans" w:cs="Open Sans"/>
          <w:color w:val="59595B"/>
        </w:rPr>
      </w:r>
      <w:r>
        <w:rPr>
          <w:rFonts w:ascii="Open Sans" w:hAnsi="Open Sans" w:cs="Open Sans"/>
          <w:color w:val="59595B"/>
        </w:rPr>
        <w:t>[ ] Wellness / engagement check-in (informal)</w:t>
      </w:r>
      <w:r>
        <w:rPr>
          <w:rFonts w:ascii="Open Sans" w:hAnsi="Open Sans" w:cs="Open Sans"/>
          <w:color w:val="59595B"/>
        </w:rPr>
      </w:r>
      <w:r>
        <w:rPr>
          <w:rFonts w:ascii="Open Sans" w:hAnsi="Open Sans" w:cs="Open Sans"/>
          <w:color w:val="59595B"/>
        </w:rPr>
      </w:r>
    </w:p>
    <w:p>
      <w:pPr>
        <w:pBdr>
          <w:bottom w:val="single" w:sz="6" w:space="1" w:color="auto"/>
        </w:pBdr>
      </w:pPr>
      <w:r>
        <w:rPr>
          <w:rFonts w:ascii="Open Sans" w:hAnsi="Open Sans" w:cs="Open Sans"/>
          <w:color w:val="59595B"/>
        </w:rPr>
      </w:r>
    </w:p>
    <w:p>
      <w:pPr>
        <w:pStyle w:val="Heading2"/>
      </w:pPr>
      <w:r>
        <w:rPr>
          <w:rFonts w:ascii="Open Sans" w:hAnsi="Open Sans" w:cs="Open Sans"/>
          <w:b/>
          <w:color w:val="1A1A2E"/>
          <w:sz w:val="28"/>
        </w:rPr>
        <w:t>Month 6 (Probation Review)</w:t>
      </w:r>
      <w:r>
        <w:rPr>
          <w:rFonts w:ascii="Open Sans" w:hAnsi="Open Sans" w:cs="Open Sans"/>
          <w:b/>
          <w:color w:val="1A1A2E"/>
          <w:sz w:val="28"/>
        </w:rPr>
      </w:r>
      <w:r>
        <w:rPr>
          <w:rFonts w:ascii="Open Sans" w:hAnsi="Open Sans" w:cs="Open Sans"/>
          <w:b/>
          <w:color w:val="1A1A2E"/>
          <w:sz w:val="28"/>
        </w:rPr>
      </w:r>
    </w:p>
    <w:p>
      <w:pPr>
        <w:pStyle w:val="ListBullet"/>
        <w:spacing w:line="240" w:lineRule="auto"/>
        <w:ind w:left="720"/>
      </w:pPr>
      <w:r>
        <w:rPr>
          <w:rFonts w:ascii="Open Sans" w:hAnsi="Open Sans" w:cs="Open Sans"/>
          <w:color w:val="59595B"/>
        </w:rPr>
      </w:r>
      <w:r>
        <w:rPr>
          <w:rFonts w:ascii="Open Sans" w:hAnsi="Open Sans" w:cs="Open Sans"/>
          <w:color w:val="59595B"/>
        </w:rPr>
        <w:t>[ ] Probation review meeting — Manager + HR</w:t>
      </w:r>
      <w:r>
        <w:rPr>
          <w:rFonts w:ascii="Open Sans" w:hAnsi="Open Sans" w:cs="Open Sans"/>
          <w:color w:val="59595B"/>
        </w:rPr>
      </w:r>
    </w:p>
    <w:p>
      <w:pPr>
        <w:pStyle w:val="ListBullet"/>
        <w:spacing w:line="240" w:lineRule="auto"/>
        <w:ind w:left="720"/>
      </w:pPr>
      <w:r>
        <w:rPr>
          <w:rFonts w:ascii="Open Sans" w:hAnsi="Open Sans" w:cs="Open Sans"/>
          <w:color w:val="59595B"/>
        </w:rPr>
      </w:r>
      <w:r>
        <w:rPr>
          <w:rFonts w:ascii="Open Sans" w:hAnsi="Open Sans" w:cs="Open Sans"/>
          <w:color w:val="59595B"/>
        </w:rPr>
        <w:t>[ ] Outcome documented, one of:</w:t>
      </w:r>
      <w:r>
        <w:rPr>
          <w:rFonts w:ascii="Open Sans" w:hAnsi="Open Sans" w:cs="Open Sans"/>
          <w:color w:val="59595B"/>
        </w:rPr>
      </w:r>
    </w:p>
    <w:p>
      <w:pPr>
        <w:pStyle w:val="ListBullet"/>
        <w:spacing w:line="240" w:lineRule="auto"/>
        <w:ind w:left="1440"/>
      </w:pPr>
      <w:r>
        <w:rPr>
          <w:rFonts w:ascii="Open Sans" w:hAnsi="Open Sans" w:cs="Open Sans"/>
          <w:color w:val="59595B"/>
        </w:rPr>
      </w:r>
      <w:r>
        <w:rPr>
          <w:rFonts w:ascii="Open Sans" w:hAnsi="Open Sans" w:cs="Open Sans"/>
          <w:color w:val="59595B"/>
        </w:rPr>
        <w:t xml:space="preserve">[ ] </w:t>
      </w:r>
      <w:r>
        <w:rPr>
          <w:rFonts w:ascii="Open Sans" w:hAnsi="Open Sans" w:cs="Open Sans"/>
          <w:b/>
          <w:color w:val="59595B"/>
        </w:rPr>
        <w:t>Confirmation Letter</w:t>
      </w:r>
      <w:r>
        <w:rPr>
          <w:rFonts w:ascii="Open Sans" w:hAnsi="Open Sans" w:cs="Open Sans"/>
          <w:color w:val="59595B"/>
        </w:rPr>
        <w:t xml:space="preserve"> issued</w:t>
      </w:r>
      <w:r>
        <w:rPr>
          <w:rFonts w:ascii="Open Sans" w:hAnsi="Open Sans" w:cs="Open Sans"/>
          <w:color w:val="59595B"/>
        </w:rPr>
      </w:r>
    </w:p>
    <w:p>
      <w:pPr>
        <w:pStyle w:val="ListBullet"/>
        <w:spacing w:line="240" w:lineRule="auto"/>
        <w:ind w:left="1440"/>
      </w:pPr>
      <w:r>
        <w:rPr>
          <w:rFonts w:ascii="Open Sans" w:hAnsi="Open Sans" w:cs="Open Sans"/>
          <w:color w:val="59595B"/>
        </w:rPr>
      </w:r>
      <w:r>
        <w:rPr>
          <w:rFonts w:ascii="Open Sans" w:hAnsi="Open Sans" w:cs="Open Sans"/>
          <w:color w:val="59595B"/>
        </w:rPr>
        <w:t xml:space="preserve">[ ] </w:t>
      </w:r>
      <w:r>
        <w:rPr>
          <w:rFonts w:ascii="Open Sans" w:hAnsi="Open Sans" w:cs="Open Sans"/>
          <w:b/>
          <w:color w:val="59595B"/>
        </w:rPr>
        <w:t>Probation Extension</w:t>
      </w:r>
      <w:r>
        <w:rPr>
          <w:rFonts w:ascii="Open Sans" w:hAnsi="Open Sans" w:cs="Open Sans"/>
          <w:color w:val="59595B"/>
        </w:rPr>
        <w:t xml:space="preserve"> (up to 3 months, one-time)</w:t>
      </w:r>
      <w:r>
        <w:rPr>
          <w:rFonts w:ascii="Open Sans" w:hAnsi="Open Sans" w:cs="Open Sans"/>
          <w:color w:val="59595B"/>
        </w:rPr>
      </w:r>
    </w:p>
    <w:p>
      <w:pPr>
        <w:pStyle w:val="ListBullet"/>
        <w:spacing w:line="240" w:lineRule="auto"/>
        <w:ind w:left="1440"/>
      </w:pPr>
      <w:r>
        <w:rPr>
          <w:rFonts w:ascii="Open Sans" w:hAnsi="Open Sans" w:cs="Open Sans"/>
          <w:color w:val="59595B"/>
        </w:rPr>
      </w:r>
      <w:r>
        <w:rPr>
          <w:rFonts w:ascii="Open Sans" w:hAnsi="Open Sans" w:cs="Open Sans"/>
          <w:color w:val="59595B"/>
        </w:rPr>
        <w:t xml:space="preserve">[ ] </w:t>
      </w:r>
      <w:r>
        <w:rPr>
          <w:rFonts w:ascii="Open Sans" w:hAnsi="Open Sans" w:cs="Open Sans"/>
          <w:b/>
          <w:color w:val="59595B"/>
        </w:rPr>
        <w:t>Separation</w:t>
      </w:r>
      <w:r>
        <w:rPr>
          <w:rFonts w:ascii="Open Sans" w:hAnsi="Open Sans" w:cs="Open Sans"/>
          <w:color w:val="59595B"/>
        </w:rPr>
        <w:t xml:space="preserve"> during probation (30 days Company / 15 days Employee notice, or salary in lieu)</w:t>
      </w:r>
      <w:r>
        <w:rPr>
          <w:rFonts w:ascii="Open Sans" w:hAnsi="Open Sans" w:cs="Open Sans"/>
          <w:color w:val="59595B"/>
        </w:rPr>
      </w:r>
      <w:r>
        <w:rPr>
          <w:rFonts w:ascii="Open Sans" w:hAnsi="Open Sans" w:cs="Open Sans"/>
          <w:color w:val="59595B"/>
        </w:rPr>
      </w:r>
      <w:r>
        <w:rPr>
          <w:rFonts w:ascii="Open Sans" w:hAnsi="Open Sans" w:cs="Open Sans"/>
          <w:color w:val="59595B"/>
        </w:rPr>
      </w:r>
    </w:p>
    <w:p>
      <w:pPr>
        <w:pStyle w:val="ListBullet"/>
        <w:spacing w:line="240" w:lineRule="auto"/>
        <w:ind w:left="720"/>
      </w:pPr>
      <w:r>
        <w:rPr>
          <w:rFonts w:ascii="Open Sans" w:hAnsi="Open Sans" w:cs="Open Sans"/>
          <w:color w:val="59595B"/>
        </w:rPr>
      </w:r>
      <w:r>
        <w:rPr>
          <w:rFonts w:ascii="Open Sans" w:hAnsi="Open Sans" w:cs="Open Sans"/>
          <w:color w:val="59595B"/>
        </w:rPr>
        <w:t>[ ] Confirmed Annexure A updated (if applicable)</w:t>
      </w:r>
      <w:r>
        <w:rPr>
          <w:rFonts w:ascii="Open Sans" w:hAnsi="Open Sans" w:cs="Open Sans"/>
          <w:color w:val="59595B"/>
        </w:rPr>
      </w:r>
    </w:p>
    <w:p>
      <w:pPr>
        <w:pStyle w:val="ListBullet"/>
        <w:spacing w:line="240" w:lineRule="auto"/>
        <w:ind w:left="720"/>
      </w:pPr>
      <w:r>
        <w:rPr>
          <w:rFonts w:ascii="Open Sans" w:hAnsi="Open Sans" w:cs="Open Sans"/>
          <w:color w:val="59595B"/>
        </w:rPr>
      </w:r>
      <w:r>
        <w:rPr>
          <w:rFonts w:ascii="Open Sans" w:hAnsi="Open Sans" w:cs="Open Sans"/>
          <w:color w:val="59595B"/>
        </w:rPr>
        <w:t>[ ] Statutory benefits revalidated</w:t>
      </w:r>
      <w:r>
        <w:rPr>
          <w:rFonts w:ascii="Open Sans" w:hAnsi="Open Sans" w:cs="Open Sans"/>
          <w:color w:val="59595B"/>
        </w:rPr>
      </w:r>
    </w:p>
    <w:p>
      <w:pPr>
        <w:pStyle w:val="ListBullet"/>
        <w:spacing w:line="240" w:lineRule="auto"/>
        <w:ind w:left="720"/>
      </w:pPr>
      <w:r>
        <w:rPr>
          <w:rFonts w:ascii="Open Sans" w:hAnsi="Open Sans" w:cs="Open Sans"/>
          <w:color w:val="59595B"/>
        </w:rPr>
      </w:r>
      <w:r>
        <w:rPr>
          <w:rFonts w:ascii="Open Sans" w:hAnsi="Open Sans" w:cs="Open Sans"/>
          <w:color w:val="59595B"/>
        </w:rPr>
        <w:t>[ ] Next 6-month goals set</w:t>
      </w:r>
      <w:r>
        <w:rPr>
          <w:rFonts w:ascii="Open Sans" w:hAnsi="Open Sans" w:cs="Open Sans"/>
          <w:color w:val="59595B"/>
        </w:rPr>
      </w:r>
    </w:p>
    <w:p>
      <w:pPr>
        <w:pStyle w:val="ListBullet"/>
        <w:spacing w:line="240" w:lineRule="auto"/>
        <w:ind w:left="720"/>
      </w:pPr>
      <w:r>
        <w:rPr>
          <w:rFonts w:ascii="Open Sans" w:hAnsi="Open Sans" w:cs="Open Sans"/>
          <w:color w:val="59595B"/>
        </w:rPr>
      </w:r>
      <w:r>
        <w:rPr>
          <w:rFonts w:ascii="Open Sans" w:hAnsi="Open Sans" w:cs="Open Sans"/>
          <w:color w:val="59595B"/>
        </w:rPr>
        <w:t>[ ] POSH refresher attendance confirmed</w:t>
      </w:r>
      <w:r>
        <w:rPr>
          <w:rFonts w:ascii="Open Sans" w:hAnsi="Open Sans" w:cs="Open Sans"/>
          <w:color w:val="59595B"/>
        </w:rPr>
      </w:r>
      <w:r>
        <w:rPr>
          <w:rFonts w:ascii="Open Sans" w:hAnsi="Open Sans" w:cs="Open Sans"/>
          <w:color w:val="59595B"/>
        </w:rPr>
      </w:r>
    </w:p>
    <w:p>
      <w:pPr>
        <w:pBdr>
          <w:bottom w:val="single" w:sz="6" w:space="1" w:color="auto"/>
        </w:pBdr>
      </w:pPr>
      <w:r>
        <w:rPr>
          <w:rFonts w:ascii="Open Sans" w:hAnsi="Open Sans" w:cs="Open Sans"/>
          <w:color w:val="59595B"/>
        </w:rPr>
      </w:r>
    </w:p>
    <w:p>
      <w:pPr>
        <w:pStyle w:val="Heading2"/>
      </w:pPr>
      <w:r>
        <w:rPr>
          <w:rFonts w:ascii="Open Sans" w:hAnsi="Open Sans" w:cs="Open Sans"/>
          <w:b/>
          <w:color w:val="1A1A2E"/>
          <w:sz w:val="28"/>
        </w:rPr>
        <w:t>Sign-Off</w:t>
      </w:r>
      <w:r>
        <w:rPr>
          <w:rFonts w:ascii="Open Sans" w:hAnsi="Open Sans" w:cs="Open Sans"/>
          <w:b/>
          <w:color w:val="1A1A2E"/>
          <w:sz w:val="28"/>
        </w:rPr>
      </w:r>
    </w:p>
    <w:p>
      <w:r>
        <w:rPr>
          <w:rFonts w:ascii="Open Sans" w:hAnsi="Open Sans" w:cs="Open Sans"/>
          <w:color w:val="59595B"/>
        </w:rPr>
      </w:r>
      <w:r>
        <w:rPr>
          <w:rFonts w:ascii="Open Sans" w:hAnsi="Open Sans" w:cs="Open Sans"/>
          <w:b/>
          <w:color w:val="59595B"/>
        </w:rPr>
        <w:t>Employee:</w:t>
      </w:r>
      <w:r>
        <w:rPr>
          <w:rFonts w:ascii="Open Sans" w:hAnsi="Open Sans" w:cs="Open Sans"/>
          <w:color w:val="59595B"/>
        </w:rPr>
      </w:r>
    </w:p>
    <w:p>
      <w:r>
        <w:rPr>
          <w:rFonts w:ascii="Open Sans" w:hAnsi="Open Sans" w:cs="Open Sans"/>
          <w:color w:val="59595B"/>
        </w:rPr>
      </w:r>
      <w:r>
        <w:rPr>
          <w:rFonts w:ascii="Open Sans" w:hAnsi="Open Sans" w:cs="Open Sans"/>
          <w:color w:val="59595B"/>
        </w:rPr>
        <w:t xml:space="preserve">Signature: </w:t>
      </w:r>
      <w:r>
        <w:rPr>
          <w:rFonts w:ascii="Open Sans" w:hAnsi="Open Sans" w:cs="Open Sans"/>
          <w:b/>
          <w:i/>
          <w:color w:val="59595B"/>
        </w:rPr>
        <w:t>_</w:t>
      </w:r>
      <w:r>
        <w:rPr>
          <w:rFonts w:ascii="Open Sans" w:hAnsi="Open Sans" w:cs="Open Sans"/>
          <w:b/>
          <w:i/>
          <w:color w:val="59595B"/>
        </w:rPr>
        <w:t>_</w:t>
      </w:r>
      <w:r>
        <w:rPr>
          <w:rFonts w:ascii="Open Sans" w:hAnsi="Open Sans" w:cs="Open Sans"/>
          <w:b/>
          <w:i/>
          <w:color w:val="59595B"/>
        </w:rPr>
        <w:t>_</w:t>
      </w:r>
      <w:r>
        <w:rPr>
          <w:rFonts w:ascii="Open Sans" w:hAnsi="Open Sans" w:cs="Open Sans"/>
          <w:b/>
          <w:i/>
          <w:color w:val="59595B"/>
        </w:rPr>
        <w:t>_</w:t>
        <w:br/>
      </w:r>
      <w:r>
        <w:rPr>
          <w:rFonts w:ascii="Open Sans" w:hAnsi="Open Sans" w:cs="Open Sans"/>
          <w:color w:val="59595B"/>
        </w:rPr>
        <w:t xml:space="preserve">Name: </w:t>
      </w:r>
      <w:r>
        <w:rPr>
          <w:rFonts w:ascii="Open Sans" w:hAnsi="Open Sans" w:cs="Open Sans"/>
          <w:b/>
          <w:i/>
          <w:color w:val="59595B"/>
        </w:rPr>
        <w:t>_</w:t>
      </w:r>
      <w:r>
        <w:rPr>
          <w:rFonts w:ascii="Open Sans" w:hAnsi="Open Sans" w:cs="Open Sans"/>
          <w:b/>
          <w:i/>
          <w:color w:val="59595B"/>
        </w:rPr>
        <w:t>_</w:t>
      </w:r>
      <w:r>
        <w:rPr>
          <w:rFonts w:ascii="Open Sans" w:hAnsi="Open Sans" w:cs="Open Sans"/>
          <w:b/>
          <w:i/>
          <w:color w:val="59595B"/>
        </w:rPr>
        <w:t>_</w:t>
      </w:r>
      <w:r>
        <w:rPr>
          <w:rFonts w:ascii="Open Sans" w:hAnsi="Open Sans" w:cs="Open Sans"/>
          <w:b/>
          <w:i/>
          <w:color w:val="59595B"/>
        </w:rPr>
        <w:t>_</w:t>
        <w:br/>
      </w:r>
      <w:r>
        <w:rPr>
          <w:rFonts w:ascii="Open Sans" w:hAnsi="Open Sans" w:cs="Open Sans"/>
          <w:color w:val="59595B"/>
        </w:rPr>
        <w:t xml:space="preserve">Date: </w:t>
      </w:r>
      <w:r>
        <w:rPr>
          <w:rFonts w:ascii="Open Sans" w:hAnsi="Open Sans" w:cs="Open Sans"/>
          <w:b/>
          <w:i/>
          <w:color w:val="59595B"/>
        </w:rPr>
        <w:t>_</w:t>
      </w:r>
      <w:r>
        <w:rPr>
          <w:rFonts w:ascii="Open Sans" w:hAnsi="Open Sans" w:cs="Open Sans"/>
          <w:b/>
          <w:i/>
          <w:color w:val="59595B"/>
        </w:rPr>
        <w:t>_</w:t>
      </w:r>
      <w:r>
        <w:rPr>
          <w:rFonts w:ascii="Open Sans" w:hAnsi="Open Sans" w:cs="Open Sans"/>
          <w:b/>
          <w:i/>
          <w:color w:val="59595B"/>
        </w:rPr>
        <w:t>_</w:t>
      </w:r>
      <w:r>
        <w:rPr>
          <w:rFonts w:ascii="Open Sans" w:hAnsi="Open Sans" w:cs="Open Sans"/>
          <w:b/>
          <w:i/>
          <w:color w:val="59595B"/>
        </w:rPr>
        <w:t>_</w:t>
      </w:r>
      <w:r>
        <w:rPr>
          <w:rFonts w:ascii="Open Sans" w:hAnsi="Open Sans" w:cs="Open Sans"/>
          <w:color w:val="59595B"/>
        </w:rPr>
      </w:r>
    </w:p>
    <w:p>
      <w:r>
        <w:rPr>
          <w:rFonts w:ascii="Open Sans" w:hAnsi="Open Sans" w:cs="Open Sans"/>
          <w:color w:val="59595B"/>
        </w:rPr>
      </w:r>
      <w:r>
        <w:rPr>
          <w:rFonts w:ascii="Open Sans" w:hAnsi="Open Sans" w:cs="Open Sans"/>
          <w:b/>
          <w:color w:val="59595B"/>
        </w:rPr>
        <w:t>Reporting Manager:</w:t>
      </w:r>
      <w:r>
        <w:rPr>
          <w:rFonts w:ascii="Open Sans" w:hAnsi="Open Sans" w:cs="Open Sans"/>
          <w:color w:val="59595B"/>
        </w:rPr>
      </w:r>
    </w:p>
    <w:p>
      <w:r>
        <w:rPr>
          <w:rFonts w:ascii="Open Sans" w:hAnsi="Open Sans" w:cs="Open Sans"/>
          <w:color w:val="59595B"/>
        </w:rPr>
      </w:r>
      <w:r>
        <w:rPr>
          <w:rFonts w:ascii="Open Sans" w:hAnsi="Open Sans" w:cs="Open Sans"/>
          <w:color w:val="59595B"/>
        </w:rPr>
        <w:t xml:space="preserve">Signature: </w:t>
      </w:r>
      <w:r>
        <w:rPr>
          <w:rFonts w:ascii="Open Sans" w:hAnsi="Open Sans" w:cs="Open Sans"/>
          <w:b/>
          <w:i/>
          <w:color w:val="59595B"/>
        </w:rPr>
        <w:t>_</w:t>
      </w:r>
      <w:r>
        <w:rPr>
          <w:rFonts w:ascii="Open Sans" w:hAnsi="Open Sans" w:cs="Open Sans"/>
          <w:b/>
          <w:i/>
          <w:color w:val="59595B"/>
        </w:rPr>
        <w:t>_</w:t>
      </w:r>
      <w:r>
        <w:rPr>
          <w:rFonts w:ascii="Open Sans" w:hAnsi="Open Sans" w:cs="Open Sans"/>
          <w:b/>
          <w:i/>
          <w:color w:val="59595B"/>
        </w:rPr>
        <w:t>_</w:t>
      </w:r>
      <w:r>
        <w:rPr>
          <w:rFonts w:ascii="Open Sans" w:hAnsi="Open Sans" w:cs="Open Sans"/>
          <w:b/>
          <w:i/>
          <w:color w:val="59595B"/>
        </w:rPr>
        <w:t>_</w:t>
        <w:br/>
      </w:r>
      <w:r>
        <w:rPr>
          <w:rFonts w:ascii="Open Sans" w:hAnsi="Open Sans" w:cs="Open Sans"/>
          <w:color w:val="59595B"/>
        </w:rPr>
        <w:t xml:space="preserve">Name: </w:t>
      </w:r>
      <w:r>
        <w:rPr>
          <w:rFonts w:ascii="Open Sans" w:hAnsi="Open Sans" w:cs="Open Sans"/>
          <w:b/>
          <w:i/>
          <w:color w:val="59595B"/>
        </w:rPr>
        <w:t>_</w:t>
      </w:r>
      <w:r>
        <w:rPr>
          <w:rFonts w:ascii="Open Sans" w:hAnsi="Open Sans" w:cs="Open Sans"/>
          <w:b/>
          <w:i/>
          <w:color w:val="59595B"/>
        </w:rPr>
        <w:t>_</w:t>
      </w:r>
      <w:r>
        <w:rPr>
          <w:rFonts w:ascii="Open Sans" w:hAnsi="Open Sans" w:cs="Open Sans"/>
          <w:b/>
          <w:i/>
          <w:color w:val="59595B"/>
        </w:rPr>
        <w:t>_</w:t>
      </w:r>
      <w:r>
        <w:rPr>
          <w:rFonts w:ascii="Open Sans" w:hAnsi="Open Sans" w:cs="Open Sans"/>
          <w:b/>
          <w:i/>
          <w:color w:val="59595B"/>
        </w:rPr>
        <w:t>_</w:t>
        <w:br/>
      </w:r>
      <w:r>
        <w:rPr>
          <w:rFonts w:ascii="Open Sans" w:hAnsi="Open Sans" w:cs="Open Sans"/>
          <w:color w:val="59595B"/>
        </w:rPr>
        <w:t xml:space="preserve">Date: </w:t>
      </w:r>
      <w:r>
        <w:rPr>
          <w:rFonts w:ascii="Open Sans" w:hAnsi="Open Sans" w:cs="Open Sans"/>
          <w:b/>
          <w:i/>
          <w:color w:val="59595B"/>
        </w:rPr>
        <w:t>_</w:t>
      </w:r>
      <w:r>
        <w:rPr>
          <w:rFonts w:ascii="Open Sans" w:hAnsi="Open Sans" w:cs="Open Sans"/>
          <w:b/>
          <w:i/>
          <w:color w:val="59595B"/>
        </w:rPr>
        <w:t>_</w:t>
      </w:r>
      <w:r>
        <w:rPr>
          <w:rFonts w:ascii="Open Sans" w:hAnsi="Open Sans" w:cs="Open Sans"/>
          <w:b/>
          <w:i/>
          <w:color w:val="59595B"/>
        </w:rPr>
        <w:t>_</w:t>
      </w:r>
      <w:r>
        <w:rPr>
          <w:rFonts w:ascii="Open Sans" w:hAnsi="Open Sans" w:cs="Open Sans"/>
          <w:b/>
          <w:i/>
          <w:color w:val="59595B"/>
        </w:rPr>
        <w:t>_</w:t>
      </w:r>
      <w:r>
        <w:rPr>
          <w:rFonts w:ascii="Open Sans" w:hAnsi="Open Sans" w:cs="Open Sans"/>
          <w:color w:val="59595B"/>
        </w:rPr>
      </w:r>
    </w:p>
    <w:p>
      <w:r>
        <w:rPr>
          <w:rFonts w:ascii="Open Sans" w:hAnsi="Open Sans" w:cs="Open Sans"/>
          <w:color w:val="59595B"/>
        </w:rPr>
      </w:r>
      <w:r>
        <w:rPr>
          <w:rFonts w:ascii="Open Sans" w:hAnsi="Open Sans" w:cs="Open Sans"/>
          <w:b/>
          <w:color w:val="59595B"/>
        </w:rPr>
        <w:t>HR — India:</w:t>
      </w:r>
      <w:r>
        <w:rPr>
          <w:rFonts w:ascii="Open Sans" w:hAnsi="Open Sans" w:cs="Open Sans"/>
          <w:color w:val="59595B"/>
        </w:rPr>
      </w:r>
    </w:p>
    <w:p>
      <w:r>
        <w:rPr>
          <w:rFonts w:ascii="Open Sans" w:hAnsi="Open Sans" w:cs="Open Sans"/>
          <w:color w:val="59595B"/>
        </w:rPr>
      </w:r>
      <w:r>
        <w:rPr>
          <w:rFonts w:ascii="Open Sans" w:hAnsi="Open Sans" w:cs="Open Sans"/>
          <w:color w:val="59595B"/>
        </w:rPr>
        <w:t xml:space="preserve">Signature: </w:t>
      </w:r>
      <w:r>
        <w:rPr>
          <w:rFonts w:ascii="Open Sans" w:hAnsi="Open Sans" w:cs="Open Sans"/>
          <w:b/>
          <w:i/>
          <w:color w:val="59595B"/>
        </w:rPr>
        <w:t>_</w:t>
      </w:r>
      <w:r>
        <w:rPr>
          <w:rFonts w:ascii="Open Sans" w:hAnsi="Open Sans" w:cs="Open Sans"/>
          <w:b/>
          <w:i/>
          <w:color w:val="59595B"/>
        </w:rPr>
        <w:t>_</w:t>
      </w:r>
      <w:r>
        <w:rPr>
          <w:rFonts w:ascii="Open Sans" w:hAnsi="Open Sans" w:cs="Open Sans"/>
          <w:b/>
          <w:i/>
          <w:color w:val="59595B"/>
        </w:rPr>
        <w:t>_</w:t>
      </w:r>
      <w:r>
        <w:rPr>
          <w:rFonts w:ascii="Open Sans" w:hAnsi="Open Sans" w:cs="Open Sans"/>
          <w:b/>
          <w:i/>
          <w:color w:val="59595B"/>
        </w:rPr>
        <w:t>_</w:t>
        <w:br/>
      </w:r>
      <w:r>
        <w:rPr>
          <w:rFonts w:ascii="Open Sans" w:hAnsi="Open Sans" w:cs="Open Sans"/>
          <w:color w:val="59595B"/>
        </w:rPr>
        <w:t>Name: Shelja Mehta</w:t>
        <w:br/>
      </w:r>
      <w:r>
        <w:rPr>
          <w:rFonts w:ascii="Open Sans" w:hAnsi="Open Sans" w:cs="Open Sans"/>
          <w:color w:val="59595B"/>
        </w:rPr>
        <w:t>Email: smehta@technijian.com</w:t>
        <w:br/>
      </w:r>
      <w:r>
        <w:rPr>
          <w:rFonts w:ascii="Open Sans" w:hAnsi="Open Sans" w:cs="Open Sans"/>
          <w:color w:val="59595B"/>
        </w:rPr>
        <w:t xml:space="preserve">Date: </w:t>
      </w:r>
      <w:r>
        <w:rPr>
          <w:rFonts w:ascii="Open Sans" w:hAnsi="Open Sans" w:cs="Open Sans"/>
          <w:b/>
          <w:i/>
          <w:color w:val="59595B"/>
        </w:rPr>
        <w:t>_</w:t>
      </w:r>
      <w:r>
        <w:rPr>
          <w:rFonts w:ascii="Open Sans" w:hAnsi="Open Sans" w:cs="Open Sans"/>
          <w:b/>
          <w:i/>
          <w:color w:val="59595B"/>
        </w:rPr>
        <w:t>_</w:t>
      </w:r>
      <w:r>
        <w:rPr>
          <w:rFonts w:ascii="Open Sans" w:hAnsi="Open Sans" w:cs="Open Sans"/>
          <w:b/>
          <w:i/>
          <w:color w:val="59595B"/>
        </w:rPr>
        <w:t>_</w:t>
      </w:r>
      <w:r>
        <w:rPr>
          <w:rFonts w:ascii="Open Sans" w:hAnsi="Open Sans" w:cs="Open Sans"/>
          <w:b/>
          <w:i/>
          <w:color w:val="59595B"/>
        </w:rPr>
        <w:t>_</w:t>
      </w:r>
      <w:r>
        <w:rPr>
          <w:rFonts w:ascii="Open Sans" w:hAnsi="Open Sans" w:cs="Open Sans"/>
          <w:color w:val="59595B"/>
        </w:rPr>
      </w:r>
    </w:p>
    <w:p>
      <w:pPr>
        <w:pBdr>
          <w:bottom w:val="single" w:sz="6" w:space="1" w:color="auto"/>
        </w:pBdr>
      </w:pPr>
      <w:r>
        <w:rPr>
          <w:rFonts w:ascii="Open Sans" w:hAnsi="Open Sans" w:cs="Open Sans"/>
          <w:color w:val="59595B"/>
        </w:rPr>
      </w:r>
    </w:p>
    <w:p>
      <w:r>
        <w:rPr>
          <w:rFonts w:ascii="Open Sans" w:hAnsi="Open Sans" w:cs="Open Sans"/>
          <w:color w:val="59595B"/>
        </w:rPr>
      </w:r>
      <w:r>
        <w:rPr>
          <w:rFonts w:ascii="Open Sans" w:hAnsi="Open Sans" w:cs="Open Sans"/>
          <w:b/>
          <w:color w:val="59595B"/>
        </w:rPr>
        <w:t>Form Ref:</w:t>
      </w:r>
      <w:r>
        <w:rPr>
          <w:rFonts w:ascii="Open Sans" w:hAnsi="Open Sans" w:cs="Open Sans"/>
          <w:color w:val="59595B"/>
        </w:rPr>
        <w:t xml:space="preserve"> TIS/IND/&lt;YYYY&gt;/&lt;####&gt;</w:t>
        <w:br/>
      </w:r>
      <w:r>
        <w:rPr>
          <w:rFonts w:ascii="Open Sans" w:hAnsi="Open Sans" w:cs="Open Sans"/>
          <w:color w:val="59595B"/>
        </w:rPr>
      </w:r>
      <w:r>
        <w:rPr>
          <w:rFonts w:ascii="Open Sans" w:hAnsi="Open Sans" w:cs="Open Sans"/>
          <w:b/>
          <w:color w:val="59595B"/>
        </w:rPr>
        <w:t>Owner:</w:t>
      </w:r>
      <w:r>
        <w:rPr>
          <w:rFonts w:ascii="Open Sans" w:hAnsi="Open Sans" w:cs="Open Sans"/>
          <w:color w:val="59595B"/>
        </w:rPr>
        <w:t xml:space="preserve"> HR — India (hr-india@technijian.com)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872" w:right="1224" w:bottom="1440" w:left="1224" w:header="576" w:footer="57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tbl>
    <w:tblPr>
      <w:tblW w:type="auto" w:w="0"/>
      <w:tblLook w:firstColumn="1" w:firstRow="1" w:lastColumn="0" w:lastRow="0" w:noHBand="0" w:noVBand="1" w:val="04A0"/>
    </w:tblPr>
    <w:tblGrid>
      <w:gridCol w:w="9360"/>
    </w:tblGrid>
    <w:tr>
      <w:tc>
        <w:tcPr>
          <w:tcW w:type="dxa" w:w="9360"/>
          <w:tcBorders>
            <w:top w:val="nil"/>
            <w:left w:val="nil"/>
            <w:bottom w:val="nil"/>
            <w:right w:val="nil"/>
          </w:tcBorders>
          <w:tcMar>
            <w:top w:w="10" w:type="dxa"/>
            <w:right w:w="0" w:type="dxa"/>
            <w:bottom w:w="10" w:type="dxa"/>
            <w:left w:w="0" w:type="dxa"/>
          </w:tcMar>
          <w:shd w:val="clear" w:color="auto" w:fill="006DB6"/>
        </w:tcPr>
        <w:p>
          <w:pPr>
            <w:spacing w:before="0" w:after="0"/>
          </w:pPr>
        </w:p>
      </w:tc>
    </w:tr>
  </w:tbl>
  <w:p>
    <w:pPr>
      <w:spacing w:before="80" w:after="0"/>
      <w:jc w:val="center"/>
    </w:pPr>
    <w:r>
      <w:rPr>
        <w:rFonts w:ascii="Open Sans" w:hAnsi="Open Sans" w:cs="Open Sans"/>
        <w:b w:val="0"/>
        <w:color w:val="59595B"/>
        <w:sz w:val="16"/>
      </w:rPr>
      <w:t>Technijian  |  Managed IT  •  Cybersecurity  •  Cloud  •  AI Development</w:t>
    </w:r>
  </w:p>
  <w:p>
    <w:pPr>
      <w:spacing w:before="0" w:after="0"/>
      <w:jc w:val="center"/>
    </w:pPr>
    <w:r>
      <w:rPr>
        <w:rFonts w:ascii="Open Sans" w:hAnsi="Open Sans" w:cs="Open Sans"/>
        <w:b w:val="0"/>
        <w:color w:val="E9ECEF"/>
        <w:sz w:val="14"/>
      </w:rPr>
      <w:t>Confidential — Internal HR Document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tblLayout w:type="fixed"/>
      <w:tblLook w:firstColumn="1" w:firstRow="1" w:lastColumn="0" w:lastRow="0" w:noHBand="0" w:noVBand="1" w:val="04A0"/>
    </w:tblPr>
    <w:tblGrid>
      <w:gridCol w:w="3168"/>
      <w:gridCol w:w="6192"/>
    </w:tblGrid>
    <w:tr>
      <w:tc>
        <w:tcPr>
          <w:tcW w:type="dxa" w:w="3168"/>
          <w:tcBorders>
            <w:top w:val="nil"/>
            <w:left w:val="nil"/>
            <w:bottom w:val="nil"/>
            <w:right w:val="nil"/>
          </w:tcBorders>
          <w:tcMar>
            <w:top w:w="0" w:type="dxa"/>
            <w:right w:w="0" w:type="dxa"/>
            <w:bottom w:w="0" w:type="dxa"/>
            <w:left w:w="0" w:type="dxa"/>
          </w:tcMar>
          <w:vAlign w:val="center"/>
        </w:tcPr>
        <w:p>
          <w:pPr>
            <w:jc w:val="left"/>
          </w:pPr>
          <w:r>
            <w:drawing>
              <wp:inline xmlns:a="http://schemas.openxmlformats.org/drawingml/2006/main" xmlns:pic="http://schemas.openxmlformats.org/drawingml/2006/picture">
                <wp:extent cx="1737360" cy="36195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technijian-logo-full-color-600x125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737360" cy="36195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6192"/>
          <w:tcBorders>
            <w:top w:val="nil"/>
            <w:left w:val="nil"/>
            <w:bottom w:val="nil"/>
            <w:right w:val="nil"/>
          </w:tcBorders>
          <w:tcMar>
            <w:top w:w="0" w:type="dxa"/>
            <w:right w:w="0" w:type="dxa"/>
            <w:bottom w:w="0" w:type="dxa"/>
            <w:left w:w="0" w:type="dxa"/>
          </w:tcMar>
          <w:vAlign w:val="center"/>
        </w:tcPr>
        <w:p>
          <w:pPr>
            <w:spacing w:before="0" w:after="0"/>
            <w:jc w:val="right"/>
          </w:pPr>
          <w:r>
            <w:rPr>
              <w:rFonts w:ascii="Open Sans" w:hAnsi="Open Sans" w:cs="Open Sans"/>
              <w:b/>
              <w:color w:val="1A1A2E"/>
              <w:sz w:val="18"/>
            </w:rPr>
            <w:t>Technijian IT Services Pvt. Ltd.</w:t>
          </w:r>
        </w:p>
        <w:p>
          <w:pPr>
            <w:spacing w:before="0" w:after="0"/>
            <w:jc w:val="right"/>
          </w:pPr>
          <w:r>
            <w:rPr>
              <w:rFonts w:ascii="Open Sans" w:hAnsi="Open Sans" w:cs="Open Sans"/>
              <w:b w:val="0"/>
              <w:color w:val="59595B"/>
              <w:sz w:val="16"/>
            </w:rPr>
            <w:t>Plot No. 07, 1st Floor, Panchkula IT Park, Panchkula, Haryana 134109</w:t>
          </w:r>
        </w:p>
        <w:p>
          <w:pPr>
            <w:spacing w:before="0" w:after="0"/>
            <w:jc w:val="right"/>
          </w:pPr>
          <w:r>
            <w:rPr>
              <w:rFonts w:ascii="Open Sans" w:hAnsi="Open Sans" w:cs="Open Sans"/>
              <w:b w:val="0"/>
              <w:color w:val="59595B"/>
              <w:sz w:val="16"/>
            </w:rPr>
            <w:t>hr-india@technijian.com</w:t>
          </w:r>
          <w:r>
            <w:rPr>
              <w:rFonts w:ascii="Open Sans" w:hAnsi="Open Sans" w:cs="Open Sans"/>
              <w:b w:val="0"/>
              <w:color w:val="E9ECEF"/>
              <w:sz w:val="16"/>
            </w:rPr>
            <w:t xml:space="preserve">   |   </w:t>
          </w:r>
          <w:r>
            <w:rPr>
              <w:rFonts w:ascii="Open Sans" w:hAnsi="Open Sans" w:cs="Open Sans"/>
              <w:b w:val="0"/>
              <w:color w:val="006DB6"/>
              <w:sz w:val="16"/>
            </w:rPr>
            <w:t>technijian.com</w:t>
          </w:r>
        </w:p>
      </w:tc>
    </w:tr>
  </w:tbl>
  <w:tbl>
    <w:tblPr>
      <w:tblW w:type="auto" w:w="0"/>
      <w:tblLook w:firstColumn="1" w:firstRow="1" w:lastColumn="0" w:lastRow="0" w:noHBand="0" w:noVBand="1" w:val="04A0"/>
    </w:tblPr>
    <w:tblGrid>
      <w:gridCol w:w="9360"/>
    </w:tblGrid>
    <w:tr>
      <w:tc>
        <w:tcPr>
          <w:tcW w:type="dxa" w:w="9360"/>
          <w:tcBorders>
            <w:top w:val="nil"/>
            <w:left w:val="nil"/>
            <w:bottom w:val="nil"/>
            <w:right w:val="nil"/>
          </w:tcBorders>
          <w:tcMar>
            <w:top w:w="20" w:type="dxa"/>
            <w:right w:w="0" w:type="dxa"/>
            <w:bottom w:w="20" w:type="dxa"/>
            <w:left w:w="0" w:type="dxa"/>
          </w:tcMar>
          <w:shd w:val="clear" w:color="auto" w:fill="F67D4B"/>
        </w:tcPr>
        <w:p>
          <w:pPr>
            <w:spacing w:before="0" w:after="0"/>
          </w:pPr>
        </w:p>
      </w:tc>
    </w:tr>
  </w:tbl>
  <w:p>
    <w:pPr>
      <w:spacing w:before="0" w:after="12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Open Sans" w:hAnsi="Open Sans" w:cs="Open Sans"/>
      <w:color w:val="59595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Open Sans" w:hAnsi="Open Sans"/>
      <w:b/>
      <w:bCs/>
      <w:color w:val="006DB6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Open Sans" w:hAnsi="Open Sans"/>
      <w:b/>
      <w:bCs/>
      <w:color w:val="1A1A2E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Open Sans" w:hAnsi="Open Sans"/>
      <w:b/>
      <w:bCs/>
      <w:color w:val="1A1A2E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Open Sans" w:hAnsi="Open Sans"/>
      <w:b/>
      <w:bCs/>
      <w:i/>
      <w:iCs/>
      <w:color w:val="1A1A2E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